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outlineLvl w:val="0"/>
      </w:pPr>
      <w:r>
        <w:t xml:space="preserve">Приложение N 6</w:t>
      </w:r>
      <w:r/>
    </w:p>
    <w:p>
      <w:pPr>
        <w:pStyle w:val="621"/>
        <w:jc w:val="right"/>
      </w:pPr>
      <w:r>
        <w:t xml:space="preserve">к приказу Минэкономразвития России</w:t>
      </w:r>
      <w:r/>
    </w:p>
    <w:p>
      <w:pPr>
        <w:pStyle w:val="621"/>
        <w:jc w:val="right"/>
      </w:pPr>
      <w:r>
        <w:t xml:space="preserve">от 9 октября 2023 г. N 706</w:t>
      </w:r>
      <w:r/>
    </w:p>
    <w:p>
      <w:pPr>
        <w:pStyle w:val="621"/>
        <w:jc w:val="both"/>
      </w:pPr>
      <w:r/>
      <w:r/>
    </w:p>
    <w:p>
      <w:pPr>
        <w:pStyle w:val="621"/>
        <w:jc w:val="right"/>
      </w:pPr>
      <w:r>
        <w:t xml:space="preserve">Форма</w:t>
      </w:r>
      <w:r/>
    </w:p>
    <w:p>
      <w:pPr>
        <w:pStyle w:val="621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СПРАВКА</w:t>
            </w:r>
            <w:r/>
          </w:p>
          <w:p>
            <w:pPr>
              <w:pStyle w:val="621"/>
              <w:jc w:val="center"/>
            </w:pPr>
            <w:r>
              <w:t xml:space="preserve">подтверждающая, что на дату ее выдачи гражданин является получателем </w:t>
            </w:r>
            <w:r>
              <w:rPr>
                <w:highlight w:val="white"/>
              </w:rPr>
              <w:t xml:space="preserve">ежемесячного пособия</w:t>
            </w:r>
            <w:r>
              <w:t xml:space="preserve"> в связи с рождением и</w:t>
            </w:r>
            <w:bookmarkStart w:id="0" w:name="_GoBack"/>
            <w:r/>
            <w:bookmarkEnd w:id="0"/>
            <w:r>
              <w:t xml:space="preserve"> воспитанием ребенка в соответствии со статьей 9 Федерального закона от 19 мая 1995 г. N 81-ФЗ "О государственных пособиях гражданам, имеющим детей"</w:t>
            </w:r>
            <w:r/>
          </w:p>
        </w:tc>
      </w:tr>
    </w:tbl>
    <w:p>
      <w:pPr>
        <w:pStyle w:val="621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vAlign w:val="center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Настоящая справка подтверждает, что:</w:t>
            </w:r>
            <w:r/>
          </w:p>
        </w:tc>
      </w:tr>
    </w:tbl>
    <w:p>
      <w:pPr>
        <w:pStyle w:val="621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19"/>
        <w:gridCol w:w="4520"/>
      </w:tblGrid>
      <w:tr>
        <w:tblPrEx/>
        <w:trPr/>
        <w:tc>
          <w:tcPr>
            <w:tcW w:w="4519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фамилия</w:t>
            </w:r>
            <w:r/>
          </w:p>
        </w:tc>
        <w:tc>
          <w:tcPr>
            <w:tcW w:w="45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4519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имя</w:t>
            </w:r>
            <w:r/>
          </w:p>
        </w:tc>
        <w:tc>
          <w:tcPr>
            <w:tcW w:w="45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4519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отчество (при наличии)</w:t>
            </w:r>
            <w:r/>
          </w:p>
        </w:tc>
        <w:tc>
          <w:tcPr>
            <w:tcW w:w="45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4519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дата рождения</w:t>
            </w:r>
            <w:r/>
          </w:p>
        </w:tc>
        <w:tc>
          <w:tcPr>
            <w:tcW w:w="45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4519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вид документа, удостоверяющего личность</w:t>
            </w:r>
            <w:r/>
          </w:p>
        </w:tc>
        <w:tc>
          <w:tcPr>
            <w:tcW w:w="45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4519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серия (при наличии) и номер документа, удостоверяющего личность</w:t>
            </w:r>
            <w:r/>
          </w:p>
        </w:tc>
        <w:tc>
          <w:tcPr>
            <w:tcW w:w="45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4519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идентификационный номер налогоплательщика (при наличии)</w:t>
            </w:r>
            <w:r/>
          </w:p>
        </w:tc>
        <w:tc>
          <w:tcPr>
            <w:tcW w:w="45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4519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страховой номер индивидуального лицевого счета (при наличии соответствующих сведений у лица, выдающего настоящую справку)</w:t>
            </w:r>
            <w:r/>
          </w:p>
        </w:tc>
        <w:tc>
          <w:tcPr>
            <w:tcW w:w="45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4519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  <w:r/>
          </w:p>
        </w:tc>
        <w:tc>
          <w:tcPr>
            <w:tcW w:w="452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на дату выдачи настоящей справки является получателем ежемесячного пособия в связи с рождением и воспитанием ребенка в соответствии со </w:t>
            </w:r>
            <w:hyperlink r:id="rId8" w:tooltip="consultantplus://offline/ref=31F7DC35F45EB69DB9B0DE473BFEA3928823C30A094175B3931F39175EBAA134E3CBB9ACA235400006E5851D8C3C7D9CEB11096D9BJ3F8D" w:history="1">
              <w:r>
                <w:rPr>
                  <w:color w:val="0000ff"/>
                </w:rPr>
                <w:t xml:space="preserve">статьей 9</w:t>
              </w:r>
            </w:hyperlink>
            <w:r>
              <w:t xml:space="preserve"> Федерального закона от 19 мая 1995 г. N 81-ФЗ "О государственных пособиях гражданам, имеющим детей".</w:t>
            </w:r>
            <w:r/>
          </w:p>
        </w:tc>
      </w:tr>
    </w:tbl>
    <w:p>
      <w:pPr>
        <w:pStyle w:val="621"/>
        <w:jc w:val="both"/>
      </w:pPr>
      <w:r/>
      <w:r/>
    </w:p>
    <w:tbl>
      <w:tblPr>
        <w:tblW w:w="0" w:type="auto"/>
        <w:tblBorders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(полное наименование органа, назначившего и выплачивающего соответствующее пособие)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(должность уполномоченного лица)</w:t>
            </w:r>
            <w:r/>
          </w:p>
        </w:tc>
      </w:tr>
    </w:tbl>
    <w:p>
      <w:pPr>
        <w:pStyle w:val="621"/>
        <w:jc w:val="both"/>
      </w:pPr>
      <w:r/>
      <w:r/>
    </w:p>
    <w:tbl>
      <w:tblPr>
        <w:tblW w:w="0" w:type="auto"/>
        <w:tblBorders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2942"/>
        <w:gridCol w:w="340"/>
        <w:gridCol w:w="31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15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(фамилия и инициалы)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4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(дата выдачи справки)</w:t>
            </w:r>
            <w:r/>
          </w:p>
        </w:tc>
      </w:tr>
    </w:tbl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</w:pPr>
      <w:r/>
      <w:hyperlink r:id="rId9" w:tooltip="consultantplus://offline/ref=31F7DC35F45EB69DB9B0DE473BFEA3928826C201054375B3931F39175EBAA134E3CBB9AFA7324A5650AA8441CB686E9EEA110A6D8739F4F5J7F1D" w:history="1">
        <w:r>
          <w:rPr>
            <w:i/>
            <w:color w:val="0000ff"/>
          </w:rPr>
          <w:br/>
          <w:t xml:space="preserve">{Приказ Минэкономразвития России от 09.10.2023 N 706 "Об утверждении форм заявлений о выдаче справок, прилагаемых к заявлению гражданина о признании его банкротом во внесудебном порядке, и форм таких справок" {</w:t>
        </w:r>
        <w:r>
          <w:rPr>
            <w:i/>
            <w:color w:val="0000ff"/>
          </w:rPr>
          <w:t xml:space="preserve">КонсультантПлюс</w:t>
        </w:r>
        <w:r>
          <w:rPr>
            <w:i/>
            <w:color w:val="0000ff"/>
          </w:rPr>
          <w:t xml:space="preserve">}}</w:t>
        </w:r>
      </w:hyperlink>
      <w:r>
        <w:br/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31F7DC35F45EB69DB9B0DE473BFEA3928823C30A094175B3931F39175EBAA134E3CBB9ACA235400006E5851D8C3C7D9CEB11096D9BJ3F8D" TargetMode="External"/><Relationship Id="rId9" Type="http://schemas.openxmlformats.org/officeDocument/2006/relationships/hyperlink" Target="consultantplus://offline/ref=31F7DC35F45EB69DB9B0DE473BFEA3928826C201054375B3931F39175EBAA134E3CBB9AFA7324A5650AA8441CB686E9EEA110A6D8739F4F5J7F1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Камаева Светлана Юрьевна</dc:creator>
  <cp:keywords/>
  <dc:description/>
  <cp:revision>2</cp:revision>
  <dcterms:created xsi:type="dcterms:W3CDTF">2023-10-31T03:05:00Z</dcterms:created>
  <dcterms:modified xsi:type="dcterms:W3CDTF">2025-06-05T03:12:48Z</dcterms:modified>
</cp:coreProperties>
</file>