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772" w:rsidRPr="00130772" w:rsidRDefault="00130772" w:rsidP="00130772">
      <w:pPr>
        <w:pStyle w:val="ConsPlusNormal"/>
        <w:jc w:val="center"/>
        <w:rPr>
          <w:sz w:val="21"/>
          <w:szCs w:val="21"/>
        </w:rPr>
      </w:pPr>
      <w:r w:rsidRPr="00130772">
        <w:rPr>
          <w:sz w:val="21"/>
          <w:szCs w:val="21"/>
        </w:rPr>
        <w:t>ФОРМА РАСПИСКИ</w:t>
      </w:r>
    </w:p>
    <w:p w:rsidR="00130772" w:rsidRPr="00130772" w:rsidRDefault="00130772" w:rsidP="00130772">
      <w:pPr>
        <w:pStyle w:val="ConsPlusNormal"/>
        <w:jc w:val="center"/>
        <w:rPr>
          <w:sz w:val="21"/>
          <w:szCs w:val="21"/>
        </w:rPr>
      </w:pPr>
      <w:r w:rsidRPr="00130772">
        <w:rPr>
          <w:sz w:val="21"/>
          <w:szCs w:val="21"/>
        </w:rPr>
        <w:t>в приеме заявления и документов, необходимых</w:t>
      </w:r>
    </w:p>
    <w:p w:rsidR="00130772" w:rsidRPr="00130772" w:rsidRDefault="00130772" w:rsidP="00130772">
      <w:pPr>
        <w:pStyle w:val="ConsPlusNormal"/>
        <w:jc w:val="center"/>
        <w:rPr>
          <w:sz w:val="21"/>
          <w:szCs w:val="21"/>
        </w:rPr>
      </w:pPr>
      <w:r w:rsidRPr="00130772">
        <w:rPr>
          <w:sz w:val="21"/>
          <w:szCs w:val="21"/>
        </w:rPr>
        <w:t>для предоставления муниципальной услуги</w:t>
      </w:r>
    </w:p>
    <w:p w:rsidR="00130772" w:rsidRPr="00130772" w:rsidRDefault="00130772" w:rsidP="00130772">
      <w:pPr>
        <w:pStyle w:val="ConsPlusNormal"/>
        <w:jc w:val="both"/>
        <w:rPr>
          <w:sz w:val="21"/>
          <w:szCs w:val="21"/>
        </w:rPr>
      </w:pPr>
    </w:p>
    <w:p w:rsidR="00130772" w:rsidRPr="00130772" w:rsidRDefault="00130772" w:rsidP="00130772">
      <w:pPr>
        <w:pStyle w:val="ConsPlusNormal"/>
        <w:ind w:firstLine="540"/>
        <w:jc w:val="both"/>
        <w:rPr>
          <w:sz w:val="21"/>
          <w:szCs w:val="21"/>
        </w:rPr>
      </w:pPr>
      <w:r w:rsidRPr="00130772">
        <w:rPr>
          <w:sz w:val="21"/>
          <w:szCs w:val="21"/>
        </w:rPr>
        <w:t>Приняты от ________________________________________ ______________ "____" ______________ 20___ года заявление и следующие документы: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660F38E6" wp14:editId="7106B5E7">
            <wp:extent cx="274955" cy="314960"/>
            <wp:effectExtent l="0" t="0" r="0" b="0"/>
            <wp:docPr id="2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копия документа, удостоверяющего личность заявителя (заявителей);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297D63C4" wp14:editId="4A6931FD">
            <wp:extent cx="274955" cy="314960"/>
            <wp:effectExtent l="0" t="0" r="0" b="0"/>
            <wp:docPr id="2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копия документа, удостоверяющего личность представителя заявителя;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0AFA44E" wp14:editId="2D3F25AB">
            <wp:extent cx="274955" cy="314960"/>
            <wp:effectExtent l="0" t="0" r="0" b="0"/>
            <wp:docPr id="2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копии документа, подтверждающего полномочия представителя заявителя, лица, уполномоченного в установленном порядке члена семьи заявителя, лица, зарегистрированного в приватизируемом жилом помещении (нотариально удостоверенная доверенность), законного представителя лица, имеющего право пользования данным помещением на условиях социального найма, достигшего 14-летнего возраста, или решение уполномоченного органа в сфере опеки, попечительства и патронажа (в отношении недееспособных/ограниченно дееспособных граждан, а также детей, оставшихся без попечения родителей, детей, помещенных под надзор в организации для детей-сирот и детей, оставшихся без попечения родителей),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(далее - договор передачи), получению договора передачи;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6A94E916" wp14:editId="6DBED445">
            <wp:extent cx="274955" cy="314960"/>
            <wp:effectExtent l="0" t="0" r="0" b="0"/>
            <wp:docPr id="3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вступившее в законную силу решение суда о признании гражданина недееспособным/ограниченно дееспособным (копия, заверенная судом, принявшим решение);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CE24EC1" wp14:editId="20F42D56">
            <wp:extent cx="274955" cy="314960"/>
            <wp:effectExtent l="0" t="0" r="0" b="0"/>
            <wp:docPr id="3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согласие органа, уполномоченного в сфере опеки и попечительства, на передачу в порядке приватизации жилого помещения в собственность недееспособного/ограниченно дееспособного гражданина, а также в собственность детей, оставшихся без попечения родителей, детей, помещенных под надзор в организации для детей-сирот и детей, оставшихся без попечения родителей, - представляется в отношении заявителя, членов семьи заявителя, лиц, зарегистрированных в приватизируемом жилом помещении, а также лиц, имеющих право пользования данным помещением на условиях социального найма;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527C134F" wp14:editId="7CFD9A15">
            <wp:extent cx="274955" cy="314960"/>
            <wp:effectExtent l="0" t="0" r="0" b="0"/>
            <wp:docPr id="3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сведения о лицах, зарегистрированных по месту пребывания или по месту жительства, а также состоящих на миграционном учете совместно по одному адресу;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280D1669" wp14:editId="19217A83">
            <wp:extent cx="274955" cy="314960"/>
            <wp:effectExtent l="0" t="0" r="0" b="0"/>
            <wp:docPr id="3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выписка из личного дела (справка) с указанием периода прохождения службы, состава семьи и отражения регистрации при воинской части по периодам службы (для офицеров, в том числе уволенных в запас, и членов их семей; граждан, которым предоставлено (было предоставлено) в пользование служебное жилое помещение при воинской части на период трудового договора (контракта), и членов их семей);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3465A831" wp14:editId="3AF226E9">
            <wp:extent cx="274955" cy="314960"/>
            <wp:effectExtent l="0" t="0" r="0" b="0"/>
            <wp:docPr id="3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справка об освобождении гражданина, участвующего в приватизации, и ее копия;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76CB7A94" wp14:editId="772A79F8">
            <wp:extent cx="274955" cy="314960"/>
            <wp:effectExtent l="0" t="0" r="0" b="0"/>
            <wp:docPr id="3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вступившее в законную силу решение суда (о наличии или лишении (отсутствии) жилищных имущественных прав на жилое помещение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найма) (копия, заверенная судом, принявшим решения);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33962930" wp14:editId="22B6E74A">
            <wp:extent cx="274955" cy="314960"/>
            <wp:effectExtent l="0" t="0" r="0" b="0"/>
            <wp:docPr id="3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вступивший в законную силу приговор суда (копия, заверенная судом, принявшим решение), а также документ, подтверждающий отбывание наказания гражданами, осужденными к лишению свободы или к принудительным работам (в соответствии с </w:t>
      </w:r>
      <w:hyperlink r:id="rId5">
        <w:r w:rsidRPr="00130772">
          <w:rPr>
            <w:color w:val="0000FF"/>
            <w:sz w:val="21"/>
            <w:szCs w:val="21"/>
          </w:rPr>
          <w:t>постановлением</w:t>
        </w:r>
      </w:hyperlink>
      <w:r w:rsidRPr="00130772">
        <w:rPr>
          <w:sz w:val="21"/>
          <w:szCs w:val="21"/>
        </w:rPr>
        <w:t xml:space="preserve"> Конституционного Суда </w:t>
      </w:r>
      <w:r w:rsidRPr="00130772">
        <w:rPr>
          <w:sz w:val="21"/>
          <w:szCs w:val="21"/>
        </w:rPr>
        <w:lastRenderedPageBreak/>
        <w:t>Российской Федерации от 23 июня 1995 года N 8-П);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5DD3B4FB" wp14:editId="1DD2FCBE">
            <wp:extent cx="274955" cy="314960"/>
            <wp:effectExtent l="0" t="0" r="0" b="0"/>
            <wp:docPr id="3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письменное согласие на приватизацию занимаемого жилого помещения заявителя, члена семьи заявителя, иного лица, зарегистрированного в приватизируемом жилом помещении, лица, имеющего право пользования данным помещением на условиях социального найма, достигшего 14-летнего возраста, и/или его законного представителя или лица, уполномоченного в установленном порядке, удостоверенное в нотариальном порядке;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236CCA8" wp14:editId="4B561562">
            <wp:extent cx="274955" cy="314960"/>
            <wp:effectExtent l="0" t="0" r="0" b="0"/>
            <wp:docPr id="3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письменный отказ от участия в приватизации;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07F2DF6" wp14:editId="6A131CA4">
            <wp:extent cx="274955" cy="314960"/>
            <wp:effectExtent l="0" t="0" r="0" b="0"/>
            <wp:docPr id="3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предварительное разрешение органов опеки и попечительства;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7A3EBD74" wp14:editId="53F71156">
            <wp:extent cx="274955" cy="314960"/>
            <wp:effectExtent l="0" t="0" r="0" b="0"/>
            <wp:docPr id="4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справка органа (организации) по государственному техническому учету и (или) технической инвентаризации, о потребительских качествах и общей площади жилого помещения;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860F65F" wp14:editId="4AD86417">
            <wp:extent cx="274955" cy="314960"/>
            <wp:effectExtent l="0" t="0" r="0" b="0"/>
            <wp:docPr id="4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решение суда общей юрисдикции, подтверждающее утрату права пользования жилым помещением несовершеннолетним</w:t>
      </w:r>
    </w:p>
    <w:p w:rsidR="00130772" w:rsidRPr="00130772" w:rsidRDefault="00130772" w:rsidP="00130772">
      <w:pPr>
        <w:pStyle w:val="ConsPlusNormal"/>
        <w:jc w:val="both"/>
        <w:rPr>
          <w:sz w:val="21"/>
          <w:szCs w:val="21"/>
        </w:rPr>
      </w:pPr>
    </w:p>
    <w:p w:rsidR="00130772" w:rsidRPr="00130772" w:rsidRDefault="00130772" w:rsidP="00130772">
      <w:pPr>
        <w:pStyle w:val="ConsPlusNormal"/>
        <w:ind w:firstLine="540"/>
        <w:jc w:val="both"/>
        <w:rPr>
          <w:sz w:val="21"/>
          <w:szCs w:val="21"/>
        </w:rPr>
      </w:pPr>
      <w:r w:rsidRPr="00130772">
        <w:rPr>
          <w:sz w:val="21"/>
          <w:szCs w:val="21"/>
        </w:rPr>
        <w:t>а также документы, представленные заявителем по собственной инициативе:</w:t>
      </w:r>
    </w:p>
    <w:p w:rsidR="00130772" w:rsidRPr="00130772" w:rsidRDefault="00130772" w:rsidP="00130772">
      <w:pPr>
        <w:pStyle w:val="ConsPlusNormal"/>
        <w:jc w:val="both"/>
        <w:rPr>
          <w:sz w:val="21"/>
          <w:szCs w:val="21"/>
        </w:rPr>
      </w:pPr>
    </w:p>
    <w:p w:rsidR="00130772" w:rsidRPr="00130772" w:rsidRDefault="00130772" w:rsidP="00130772">
      <w:pPr>
        <w:pStyle w:val="ConsPlusNormal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6A84AE6E" wp14:editId="7F249743">
            <wp:extent cx="274955" cy="314960"/>
            <wp:effectExtent l="0" t="0" r="0" b="0"/>
            <wp:docPr id="4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ордер или выписка из распоряжения органа исполнительной власти о предоставлении жилого помещения по договору социального найма;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39CBD55C" wp14:editId="5BC4F32D">
            <wp:extent cx="274955" cy="314960"/>
            <wp:effectExtent l="0" t="0" r="0" b="0"/>
            <wp:docPr id="4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свидетельство о рождении для членов семьи заявителя, лиц, зарегистрированных в приватизируемом жилом помещении, не достигших 14-летнего возраста (за исключением свидетельств о рождении детей-сирот, а также случаев, когда свидетельство о рождении было получено не в городе Иркутске);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2DB1ED80" wp14:editId="1DF10D69">
            <wp:extent cx="274955" cy="314960"/>
            <wp:effectExtent l="0" t="0" r="0" b="0"/>
            <wp:docPr id="4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документы, содержащие сведения о гражданстве лиц, не достигших 14-летнего возраста;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39C3AAE" wp14:editId="5B83EE44">
            <wp:extent cx="274955" cy="314960"/>
            <wp:effectExtent l="0" t="0" r="0" b="0"/>
            <wp:docPr id="4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выписка из домовой книги с полной информацией о гражданах, зарегистрированных по месту жительства в данном жилом помещении в настоящее время, а также зарегистрированных ранее и выбывших за период с момента выдачи ордера;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6F58845C" wp14:editId="31DABF93">
            <wp:extent cx="274955" cy="314960"/>
            <wp:effectExtent l="0" t="0" r="0" b="0"/>
            <wp:docPr id="4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копия финансового лицевого счета при приватизации комнат в коммунальной квартире или отдельных квартир в случае утери ордера;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2FF43183" wp14:editId="461C3087">
            <wp:extent cx="274955" cy="314960"/>
            <wp:effectExtent l="0" t="0" r="0" b="0"/>
            <wp:docPr id="4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документы, подтверждающие использованное (неиспользованное) право на приватизацию жилого помещения;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427E7EE3" wp14:editId="09D6AE20">
            <wp:extent cx="274955" cy="314960"/>
            <wp:effectExtent l="0" t="0" r="0" b="0"/>
            <wp:docPr id="4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документ уполномоченного органа, подтверждающий неиспользованное право на участие в приватизации по прежнему месту жительства, представляется в отношении заявителя, членов семьи заявителя, лиц, зарегистрированных в приватизируемом жилом помещении, лиц, имеющих право пользования данным помещением на условиях социального найма:</w:t>
      </w:r>
    </w:p>
    <w:p w:rsid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  <w:r w:rsidRPr="00130772">
        <w:rPr>
          <w:noProof/>
          <w:position w:val="-13"/>
          <w:sz w:val="21"/>
          <w:szCs w:val="21"/>
        </w:rPr>
        <w:drawing>
          <wp:inline distT="0" distB="0" distL="0" distR="0" wp14:anchorId="0BE2A512" wp14:editId="10E353CC">
            <wp:extent cx="274955" cy="314960"/>
            <wp:effectExtent l="0" t="0" r="0" b="0"/>
            <wp:docPr id="4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" cy="31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0772">
        <w:rPr>
          <w:sz w:val="21"/>
          <w:szCs w:val="21"/>
        </w:rPr>
        <w:t xml:space="preserve"> документ, подтверждающий полномочия органа, указанного в </w:t>
      </w:r>
      <w:hyperlink w:anchor="P283">
        <w:r w:rsidRPr="00130772">
          <w:rPr>
            <w:color w:val="0000FF"/>
            <w:sz w:val="21"/>
            <w:szCs w:val="21"/>
          </w:rPr>
          <w:t>подпункте 7</w:t>
        </w:r>
      </w:hyperlink>
      <w:r w:rsidRPr="00130772">
        <w:rPr>
          <w:sz w:val="21"/>
          <w:szCs w:val="21"/>
        </w:rPr>
        <w:t xml:space="preserve"> настоящего пункта, по выдаче документа, подтверждающего неиспользованное право на участие в приватизации по прежнему месту жительства (копия, заверенная органом, его выдавшим).</w:t>
      </w:r>
    </w:p>
    <w:p w:rsidR="00130772" w:rsidRPr="00130772" w:rsidRDefault="00130772" w:rsidP="00130772">
      <w:pPr>
        <w:pStyle w:val="ConsPlusNormal"/>
        <w:spacing w:before="220"/>
        <w:ind w:firstLine="540"/>
        <w:jc w:val="both"/>
        <w:rPr>
          <w:sz w:val="21"/>
          <w:szCs w:val="21"/>
        </w:rPr>
      </w:pPr>
    </w:p>
    <w:p w:rsidR="00130772" w:rsidRPr="00130772" w:rsidRDefault="00130772" w:rsidP="00130772">
      <w:pPr>
        <w:pStyle w:val="ConsPlusNormal"/>
        <w:ind w:firstLine="540"/>
        <w:jc w:val="both"/>
        <w:rPr>
          <w:sz w:val="21"/>
          <w:szCs w:val="21"/>
        </w:rPr>
      </w:pPr>
      <w:r w:rsidRPr="00130772">
        <w:rPr>
          <w:sz w:val="21"/>
          <w:szCs w:val="21"/>
        </w:rPr>
        <w:t>"__" ___________ 20__ г.</w:t>
      </w:r>
      <w:bookmarkStart w:id="0" w:name="_GoBack"/>
      <w:bookmarkEnd w:id="0"/>
    </w:p>
    <w:sectPr w:rsidR="00130772" w:rsidRPr="00130772" w:rsidSect="0013077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B9"/>
    <w:rsid w:val="001169B9"/>
    <w:rsid w:val="00130772"/>
    <w:rsid w:val="00E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59A5"/>
  <w15:chartTrackingRefBased/>
  <w15:docId w15:val="{780A5F6C-7223-430A-A5D0-B33D63A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7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EB1CCA77D7029C0BC30DFA53A11116F8F49C4DB8F70EB00C8AF449191623A45CED3E633ADFBB6002CF8EEf872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882</Words>
  <Characters>5028</Characters>
  <Application>Microsoft Office Word</Application>
  <DocSecurity>0</DocSecurity>
  <Lines>41</Lines>
  <Paragraphs>11</Paragraphs>
  <ScaleCrop>false</ScaleCrop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Серпионова Инна Владимировна</cp:lastModifiedBy>
  <cp:revision>2</cp:revision>
  <dcterms:created xsi:type="dcterms:W3CDTF">2024-02-26T04:34:00Z</dcterms:created>
  <dcterms:modified xsi:type="dcterms:W3CDTF">2024-02-26T04:37:00Z</dcterms:modified>
</cp:coreProperties>
</file>