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CellSpacing w:w="0" w:type="dxa"/>
        <w:tblInd w:w="3652" w:type="dxa"/>
        <w:tblLook w:val="04A0" w:firstRow="1" w:lastRow="0" w:firstColumn="1" w:lastColumn="0" w:noHBand="0" w:noVBand="1"/>
      </w:tblPr>
      <w:tblGrid>
        <w:gridCol w:w="403"/>
        <w:gridCol w:w="6366"/>
      </w:tblGrid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333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653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left="4252" w:hanging="850"/>
        <w:jc w:val="center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             </w:t>
      </w:r>
      <w:r>
        <w:rPr>
          <w:color w:val="000000"/>
          <w:sz w:val="22"/>
          <w:szCs w:val="22"/>
        </w:rPr>
        <w:t xml:space="preserve"> (наименование государственного уч</w:t>
      </w:r>
      <w:r>
        <w:rPr>
          <w:color w:val="000000"/>
          <w:sz w:val="22"/>
          <w:szCs w:val="22"/>
        </w:rPr>
        <w:t xml:space="preserve">реждения Иркутской области, ведомственного министерству социального развития, опеки </w:t>
      </w:r>
      <w:bookmarkStart w:id="0" w:name="_GoBack"/>
      <w:r/>
      <w:bookmarkEnd w:id="0"/>
      <w:r>
        <w:rPr>
          <w:color w:val="000000"/>
          <w:sz w:val="22"/>
          <w:szCs w:val="22"/>
        </w:rPr>
        <w:t xml:space="preserve">и попечительства</w:t>
      </w:r>
      <w:r>
        <w:rPr>
          <w:color w:val="000000"/>
          <w:sz w:val="22"/>
          <w:szCs w:val="22"/>
        </w:rPr>
        <w:t xml:space="preserve"> Иркутской области и включенного в перечень, утвержденный нормативным правовым актом министерства)      </w:t>
      </w:r>
      <w:r>
        <w:rPr>
          <w:color w:val="000000"/>
          <w:sz w:val="28"/>
          <w:szCs w:val="28"/>
        </w:rPr>
        <w:t xml:space="preserve">                     </w:t>
      </w:r>
      <w:r>
        <w:rPr>
          <w:sz w:val="24"/>
          <w:szCs w:val="24"/>
        </w:rPr>
      </w:r>
    </w:p>
    <w:tbl>
      <w:tblPr>
        <w:tblW w:w="0" w:type="auto"/>
        <w:tblCellSpacing w:w="0" w:type="dxa"/>
        <w:tblInd w:w="3652" w:type="dxa"/>
        <w:tblLook w:val="04A0" w:firstRow="1" w:lastRow="0" w:firstColumn="1" w:lastColumn="0" w:noHBand="0" w:noVBand="1"/>
      </w:tblPr>
      <w:tblGrid>
        <w:gridCol w:w="754"/>
        <w:gridCol w:w="6015"/>
      </w:tblGrid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75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от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6106" w:type="dxa"/>
            <w:vAlign w:val="center"/>
            <w:textDirection w:val="lrTb"/>
            <w:noWrap w:val="false"/>
          </w:tcPr>
          <w:p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    </w:t>
      </w:r>
      <w:r>
        <w:rPr>
          <w:color w:val="000000"/>
          <w:sz w:val="24"/>
          <w:szCs w:val="24"/>
        </w:rPr>
        <w:t xml:space="preserve"> </w:t>
      </w:r>
      <w:r>
        <w:rPr>
          <w:color w:val="000000"/>
          <w:sz w:val="22"/>
          <w:szCs w:val="22"/>
        </w:rPr>
        <w:t xml:space="preserve"> (Статус, ФИО (при наличии) заявителя)</w:t>
      </w:r>
      <w:r>
        <w:rPr>
          <w:sz w:val="22"/>
          <w:szCs w:val="22"/>
        </w:rPr>
      </w:r>
    </w:p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                       </w:t>
      </w:r>
      <w:r>
        <w:rPr>
          <w:sz w:val="24"/>
          <w:szCs w:val="24"/>
        </w:rPr>
      </w:r>
    </w:p>
    <w:tbl>
      <w:tblPr>
        <w:tblW w:w="0" w:type="auto"/>
        <w:tblCellSpacing w:w="0" w:type="dxa"/>
        <w:tblInd w:w="3652" w:type="dxa"/>
        <w:tblLook w:val="04A0" w:firstRow="1" w:lastRow="0" w:firstColumn="1" w:lastColumn="0" w:noHBand="0" w:noVBand="1"/>
      </w:tblPr>
      <w:tblGrid>
        <w:gridCol w:w="3980"/>
        <w:gridCol w:w="2789"/>
      </w:tblGrid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0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проживающего(-ей) по адресу: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846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blCellSpacing w:w="0" w:type="dxa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6864" w:type="dxa"/>
            <w:vAlign w:val="center"/>
            <w:textDirection w:val="lrTb"/>
            <w:noWrap w:val="false"/>
          </w:tcPr>
          <w:p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               </w:t>
      </w:r>
      <w:r>
        <w:rPr>
          <w:color w:val="000000"/>
          <w:sz w:val="24"/>
          <w:szCs w:val="24"/>
        </w:rPr>
        <w:t xml:space="preserve">                                     </w:t>
      </w:r>
      <w:r>
        <w:rPr>
          <w:color w:val="000000"/>
          <w:sz w:val="22"/>
          <w:szCs w:val="22"/>
        </w:rPr>
        <w:t xml:space="preserve">(указывается полный адрес места жительс</w:t>
      </w:r>
      <w:r>
        <w:rPr>
          <w:color w:val="000000"/>
          <w:sz w:val="22"/>
          <w:szCs w:val="22"/>
        </w:rPr>
        <w:t xml:space="preserve">тва/ места пребывания)   </w:t>
      </w:r>
      <w:r>
        <w:rPr>
          <w:sz w:val="22"/>
          <w:szCs w:val="22"/>
        </w:rPr>
      </w:r>
    </w:p>
    <w:p>
      <w:pPr>
        <w:jc w:val="center"/>
        <w:rPr>
          <w:sz w:val="28"/>
          <w:szCs w:val="28"/>
        </w:rPr>
      </w:pPr>
      <w:r>
        <w:rPr>
          <w:color w:val="000000"/>
          <w:sz w:val="24"/>
          <w:szCs w:val="24"/>
        </w:rPr>
        <w:t xml:space="preserve">                                                    </w:t>
      </w:r>
      <w:r>
        <w:rPr>
          <w:color w:val="000000"/>
          <w:sz w:val="28"/>
          <w:szCs w:val="28"/>
        </w:rPr>
        <w:t xml:space="preserve">документ, удостоверяющий личность                           </w:t>
      </w:r>
      <w:r>
        <w:rPr>
          <w:sz w:val="28"/>
          <w:szCs w:val="28"/>
        </w:rPr>
      </w:r>
    </w:p>
    <w:tbl>
      <w:tblPr>
        <w:tblW w:w="0" w:type="auto"/>
        <w:tblCellSpacing w:w="0" w:type="dxa"/>
        <w:tblInd w:w="3652" w:type="dxa"/>
        <w:tblLook w:val="04A0" w:firstRow="1" w:lastRow="0" w:firstColumn="1" w:lastColumn="0" w:noHBand="0" w:noVBand="1"/>
      </w:tblPr>
      <w:tblGrid>
        <w:gridCol w:w="6769"/>
      </w:tblGrid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686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8"/>
          <w:szCs w:val="8"/>
        </w:rPr>
      </w:pPr>
      <w:r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2"/>
          <w:szCs w:val="22"/>
        </w:rPr>
        <w:t xml:space="preserve">(серия, номер, кем и когда выдан)           </w:t>
      </w:r>
      <w:r>
        <w:rPr>
          <w:color w:val="000000"/>
          <w:sz w:val="28"/>
          <w:szCs w:val="28"/>
        </w:rPr>
        <w:t xml:space="preserve">                        </w:t>
      </w:r>
      <w:r>
        <w:rPr>
          <w:sz w:val="8"/>
          <w:szCs w:val="8"/>
        </w:rPr>
      </w:r>
    </w:p>
    <w:tbl>
      <w:tblPr>
        <w:tblW w:w="0" w:type="auto"/>
        <w:tblCellSpacing w:w="0" w:type="dxa"/>
        <w:tblInd w:w="3652" w:type="dxa"/>
        <w:tblLook w:val="04A0" w:firstRow="1" w:lastRow="0" w:firstColumn="1" w:lastColumn="0" w:noHBand="0" w:noVBand="1"/>
      </w:tblPr>
      <w:tblGrid>
        <w:gridCol w:w="2860"/>
        <w:gridCol w:w="3909"/>
      </w:tblGrid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884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контактный телефон: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98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 Заявление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            о постановке на учет для обеспечения путевкой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                  на санаторно-курортное лечение</w:t>
      </w:r>
      <w:r>
        <w:rPr>
          <w:sz w:val="24"/>
          <w:szCs w:val="24"/>
        </w:rPr>
      </w:r>
    </w:p>
    <w:p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 Прошу поставить меня на учет для обеспечения путевкой на санаторно-курортное лечение</w:t>
      </w:r>
      <w:r>
        <w:rPr>
          <w:color w:val="000000"/>
          <w:sz w:val="28"/>
          <w:szCs w:val="28"/>
        </w:rPr>
        <w:t xml:space="preserve"> в санаторно-курортную организацию, расположенную на территории Иркутской области (далее -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путевка), соответствии</w:t>
      </w:r>
      <w:r>
        <w:rPr>
          <w:color w:val="000000"/>
          <w:sz w:val="28"/>
          <w:szCs w:val="28"/>
        </w:rPr>
        <w:t xml:space="preserve"> с рекомендуемым </w:t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профилем лечения согласно медицинским</w:t>
      </w:r>
      <w:r>
        <w:rPr>
          <w:color w:val="000000"/>
          <w:sz w:val="28"/>
          <w:szCs w:val="28"/>
        </w:rPr>
        <w:t xml:space="preserve"> показаниям.</w:t>
      </w:r>
      <w:r>
        <w:rPr>
          <w:color w:val="000000"/>
          <w:sz w:val="28"/>
          <w:szCs w:val="28"/>
        </w:rPr>
      </w:r>
    </w:p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 Прошу предоставить путевку и для сопровождающего меня лиц</w:t>
      </w:r>
      <w:r>
        <w:rPr>
          <w:color w:val="000000"/>
          <w:sz w:val="28"/>
          <w:szCs w:val="28"/>
        </w:rPr>
        <w:t xml:space="preserve">а</w:t>
      </w:r>
      <w:r>
        <w:rPr>
          <w:sz w:val="24"/>
          <w:szCs w:val="24"/>
        </w:rPr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0421"/>
      </w:tblGrid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516" w:type="dxa"/>
            <w:vAlign w:val="center"/>
            <w:textDirection w:val="lrTb"/>
            <w:noWrap w:val="false"/>
          </w:tcPr>
          <w:p>
            <w:pPr>
              <w:ind w:firstLine="720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    </w:t>
      </w:r>
      <w:r>
        <w:rPr>
          <w:color w:val="000000"/>
          <w:sz w:val="24"/>
          <w:szCs w:val="24"/>
        </w:rPr>
        <w:t xml:space="preserve">(ФИО) Заполняется в случае наличия инвалидности у участника специальной военной операции в случае необходимости сопровождения</w:t>
      </w:r>
      <w:r>
        <w:rPr>
          <w:color w:val="000000"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color w:val="000000"/>
          <w:sz w:val="28"/>
          <w:szCs w:val="28"/>
        </w:rPr>
        <w:t xml:space="preserve">   Прошу уведомить о принятом решении о постановке на учет/об отказе в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постановке  на  учет для обеспечения путевкой, следующим способом:</w:t>
      </w:r>
      <w:r>
        <w:rPr>
          <w:sz w:val="24"/>
          <w:szCs w:val="24"/>
        </w:rPr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0421"/>
      </w:tblGrid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right w:val="none" w:color="FFFFFF" w:sz="255" w:space="0"/>
            </w:tcBorders>
            <w:tcW w:w="10516" w:type="dxa"/>
            <w:vAlign w:val="center"/>
            <w:textDirection w:val="lrTb"/>
            <w:noWrap w:val="false"/>
          </w:tcPr>
          <w:p>
            <w:pPr>
              <w:ind w:firstLine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 xml:space="preserve">Лично в МФЦ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516" w:type="dxa"/>
            <w:vAlign w:val="center"/>
            <w:textDirection w:val="lrTb"/>
            <w:noWrap w:val="false"/>
          </w:tcPr>
          <w:p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          </w:t>
      </w:r>
      <w:r>
        <w:rPr>
          <w:color w:val="000000"/>
          <w:sz w:val="22"/>
          <w:szCs w:val="22"/>
        </w:rPr>
        <w:t xml:space="preserve">(лично либо через организации почтовой связи)</w:t>
      </w:r>
      <w:r>
        <w:rPr>
          <w:sz w:val="22"/>
          <w:szCs w:val="22"/>
        </w:rPr>
      </w:r>
    </w:p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 </w:t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Руководствуясь  </w:t>
      </w:r>
      <w:hyperlink r:id="rId8" w:tooltip="https://internet.garant.ru/document/redirect/12148567/9" w:history="1">
        <w:r>
          <w:rPr>
            <w:color w:val="000000"/>
            <w:sz w:val="28"/>
            <w:szCs w:val="28"/>
          </w:rPr>
          <w:t xml:space="preserve">статьями  9</w:t>
        </w:r>
      </w:hyperlink>
      <w:r>
        <w:rPr>
          <w:color w:val="000000"/>
          <w:sz w:val="28"/>
          <w:szCs w:val="28"/>
        </w:rPr>
        <w:t xml:space="preserve">,  </w:t>
      </w:r>
      <w:hyperlink r:id="rId9" w:tooltip="https://internet.garant.ru/document/redirect/12148567/10" w:history="1">
        <w:r>
          <w:rPr>
            <w:color w:val="000000"/>
            <w:sz w:val="28"/>
            <w:szCs w:val="28"/>
          </w:rPr>
          <w:t xml:space="preserve">10</w:t>
        </w:r>
      </w:hyperlink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 Федерального  закона  от  27  июля 2006 года  N 152-ФЗ  "О  персональных  данных", даю согласие министерству социального    развития,    опеки  и  попечительства  Иркутской  области, государственному    учреждению    Иркутской</w:t>
      </w:r>
      <w:r>
        <w:rPr>
          <w:color w:val="000000"/>
          <w:sz w:val="28"/>
          <w:szCs w:val="28"/>
        </w:rPr>
        <w:t xml:space="preserve">   области,  подведомственному министерству  социального  развития,  опеки  и  попечительства  Иркутской области  и  включенному  в  перечень,  утвержденный  нормативным правовым актом  министерства  (далее  - Операторы), на автоматизированную, а также без</w:t>
      </w:r>
      <w:r>
        <w:rPr>
          <w:color w:val="000000"/>
          <w:sz w:val="28"/>
          <w:szCs w:val="28"/>
        </w:rPr>
        <w:t xml:space="preserve">  использования  средств  автоматизации  обработку  моих  персональных данных,  а  именно на сбор, запись, систематизацию, накопление, хранение, уточнение  (обновление,  изменение),  извлечение, использование, передачу (предоставление,    доступ),    обезл</w:t>
      </w:r>
      <w:r>
        <w:rPr>
          <w:color w:val="000000"/>
          <w:sz w:val="28"/>
          <w:szCs w:val="28"/>
        </w:rPr>
        <w:t xml:space="preserve">ичивание,   блокирование,  удаление, уничтожение  персональных  </w:t>
      </w:r>
      <w:r>
        <w:rPr>
          <w:color w:val="000000"/>
          <w:sz w:val="28"/>
          <w:szCs w:val="28"/>
        </w:rPr>
        <w:t xml:space="preserve">данных, а именно: фамилия, имя, отчество, дата рождения,  адрес места жительства, телефон, место работы, данные паспорта (или иного документа удостоверяющего личность).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 Обработка персонал</w:t>
      </w:r>
      <w:r>
        <w:rPr>
          <w:color w:val="000000"/>
          <w:sz w:val="28"/>
          <w:szCs w:val="28"/>
        </w:rPr>
        <w:t xml:space="preserve">ьных данных Операторами осуществляется в целях постановки на учет для обеспечения путевкой на санаторно-курортное лечение.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 Я оставляю за собой право отозвать свое согласие полностью или частично по моей инициативе на основании личного письменного заяв</w:t>
      </w:r>
      <w:r>
        <w:rPr>
          <w:color w:val="000000"/>
          <w:sz w:val="28"/>
          <w:szCs w:val="28"/>
        </w:rPr>
        <w:t xml:space="preserve">ления, в том числе и в случае ставших мне известными фактов нарушения моих прав при  обработке </w:t>
      </w:r>
      <w:r>
        <w:rPr>
          <w:color w:val="000000"/>
          <w:sz w:val="28"/>
          <w:szCs w:val="28"/>
        </w:rPr>
        <w:t xml:space="preserve">персональных данных. В случае получения моего письменного заявления  об отзыве настоящего согласия на обработку персональных данных Операторы  вправе  продолжит</w:t>
      </w:r>
      <w:r>
        <w:rPr>
          <w:color w:val="000000"/>
          <w:sz w:val="28"/>
          <w:szCs w:val="28"/>
        </w:rPr>
        <w:t xml:space="preserve">ь  обработку  персональных  данных  без моего согласия при наличии оснований, указанных в </w:t>
      </w:r>
      <w:hyperlink r:id="rId10" w:tooltip="https://internet.garant.ru/document/redirect/12148567/6012" w:history="1">
        <w:r>
          <w:rPr>
            <w:color w:val="000000"/>
            <w:sz w:val="28"/>
            <w:szCs w:val="28"/>
          </w:rPr>
          <w:t xml:space="preserve">пунктах 2-11 части 1 статьи 6</w:t>
        </w:r>
      </w:hyperlink>
      <w:r>
        <w:rPr>
          <w:color w:val="000000"/>
          <w:sz w:val="28"/>
          <w:szCs w:val="28"/>
        </w:rPr>
        <w:t xml:space="preserve"> Федерального  закона     от  27  июля  2006 года N 152-ФЗ "О персональных данных".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 Срок действия согласия - 2 года.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 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К заявлению прилагаю:</w:t>
      </w:r>
      <w:r>
        <w:rPr>
          <w:sz w:val="24"/>
          <w:szCs w:val="24"/>
        </w:rPr>
      </w:r>
    </w:p>
    <w:tbl>
      <w:tblPr>
        <w:tblW w:w="0" w:type="auto"/>
        <w:tblCellSpacing w:w="0" w:type="dxa"/>
        <w:tblInd w:w="817" w:type="dxa"/>
        <w:tblLook w:val="04A0" w:firstRow="1" w:lastRow="0" w:firstColumn="1" w:lastColumn="0" w:noHBand="0" w:noVBand="1"/>
      </w:tblPr>
      <w:tblGrid>
        <w:gridCol w:w="475"/>
        <w:gridCol w:w="7654"/>
        <w:gridCol w:w="567"/>
      </w:tblGrid>
      <w:tr>
        <w:tblPrEx/>
        <w:trPr>
          <w:tblCellSpacing w:w="0" w:type="dxa"/>
          <w:trHeight w:val="391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1)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765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;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2)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765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;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3)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765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;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4)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FFFFFF" w:sz="255" w:space="0"/>
              <w:right w:val="none" w:color="FFFFFF" w:sz="255" w:space="0"/>
            </w:tcBorders>
            <w:tcW w:w="765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;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5)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7654" w:type="dxa"/>
            <w:vAlign w:val="center"/>
            <w:textDirection w:val="lrTb"/>
            <w:noWrap w:val="false"/>
          </w:tcPr>
          <w:p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tbl>
      <w:tblPr>
        <w:tblStyle w:val="691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709"/>
        <w:gridCol w:w="283"/>
        <w:gridCol w:w="1843"/>
        <w:gridCol w:w="1417"/>
        <w:gridCol w:w="2304"/>
        <w:gridCol w:w="248"/>
        <w:gridCol w:w="25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04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/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                            </w:t>
      </w:r>
      <w:r>
        <w:rPr>
          <w:color w:val="000000"/>
          <w:sz w:val="28"/>
          <w:szCs w:val="28"/>
        </w:rPr>
        <w:t xml:space="preserve">                                            </w:t>
      </w:r>
      <w:r>
        <w:rPr>
          <w:color w:val="000000"/>
          <w:sz w:val="28"/>
          <w:szCs w:val="28"/>
        </w:rPr>
        <w:t xml:space="preserve">(подпись) </w:t>
      </w:r>
      <w:r>
        <w:rPr>
          <w:color w:val="000000"/>
          <w:sz w:val="28"/>
          <w:szCs w:val="28"/>
        </w:rPr>
        <w:t xml:space="preserve">                (расшифровка)</w:t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Документы приняты:</w:t>
      </w:r>
      <w:r>
        <w:rPr>
          <w:sz w:val="24"/>
          <w:szCs w:val="24"/>
        </w:rPr>
      </w:r>
    </w:p>
    <w:p>
      <w:pPr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Style w:val="691"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709"/>
        <w:gridCol w:w="283"/>
        <w:gridCol w:w="1559"/>
        <w:gridCol w:w="567"/>
        <w:gridCol w:w="567"/>
        <w:gridCol w:w="425"/>
        <w:gridCol w:w="1417"/>
        <w:gridCol w:w="31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 «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22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Подпись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18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691"/>
        <w:tblW w:w="0" w:type="auto"/>
        <w:tblLayout w:type="fixed"/>
        <w:tblLook w:val="04A0" w:firstRow="1" w:lastRow="0" w:firstColumn="1" w:lastColumn="0" w:noHBand="0" w:noVBand="1"/>
      </w:tblPr>
      <w:tblGrid>
        <w:gridCol w:w="2801"/>
        <w:gridCol w:w="382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Зарегистрировано 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850" w:right="567" w:bottom="709" w:left="1134" w:header="397" w:footer="0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  <w:rPr>
      <w:lang w:eastAsia="ru-RU"/>
    </w:rPr>
  </w:style>
  <w:style w:type="paragraph" w:styleId="654">
    <w:name w:val="Heading 1"/>
    <w:basedOn w:val="653"/>
    <w:next w:val="653"/>
    <w:link w:val="835"/>
    <w:uiPriority w:val="99"/>
    <w:qFormat/>
    <w:pPr>
      <w:keepNext/>
      <w:outlineLvl w:val="0"/>
    </w:pPr>
    <w:rPr>
      <w:sz w:val="24"/>
      <w:szCs w:val="24"/>
    </w:rPr>
  </w:style>
  <w:style w:type="paragraph" w:styleId="655">
    <w:name w:val="Heading 2"/>
    <w:basedOn w:val="653"/>
    <w:next w:val="653"/>
    <w:link w:val="836"/>
    <w:uiPriority w:val="99"/>
    <w:qFormat/>
    <w:pPr>
      <w:jc w:val="center"/>
      <w:keepNext/>
      <w:outlineLvl w:val="1"/>
    </w:pPr>
    <w:rPr>
      <w:sz w:val="24"/>
      <w:szCs w:val="24"/>
    </w:rPr>
  </w:style>
  <w:style w:type="paragraph" w:styleId="656">
    <w:name w:val="Heading 3"/>
    <w:basedOn w:val="653"/>
    <w:next w:val="653"/>
    <w:link w:val="837"/>
    <w:uiPriority w:val="99"/>
    <w:qFormat/>
    <w:pPr>
      <w:jc w:val="both"/>
      <w:keepNext/>
      <w:outlineLvl w:val="2"/>
    </w:pPr>
    <w:rPr>
      <w:sz w:val="24"/>
      <w:szCs w:val="24"/>
    </w:rPr>
  </w:style>
  <w:style w:type="paragraph" w:styleId="657">
    <w:name w:val="Heading 4"/>
    <w:basedOn w:val="653"/>
    <w:next w:val="653"/>
    <w:link w:val="838"/>
    <w:uiPriority w:val="99"/>
    <w:qFormat/>
    <w:pPr>
      <w:ind w:firstLine="567"/>
      <w:keepNext/>
      <w:outlineLvl w:val="3"/>
    </w:pPr>
    <w:rPr>
      <w:sz w:val="24"/>
      <w:szCs w:val="24"/>
    </w:rPr>
  </w:style>
  <w:style w:type="paragraph" w:styleId="658">
    <w:name w:val="Heading 5"/>
    <w:basedOn w:val="653"/>
    <w:next w:val="653"/>
    <w:link w:val="839"/>
    <w:uiPriority w:val="99"/>
    <w:qFormat/>
    <w:pPr>
      <w:ind w:firstLine="567"/>
      <w:jc w:val="both"/>
      <w:keepNext/>
      <w:outlineLvl w:val="4"/>
    </w:pPr>
    <w:rPr>
      <w:sz w:val="24"/>
      <w:szCs w:val="24"/>
    </w:rPr>
  </w:style>
  <w:style w:type="paragraph" w:styleId="659">
    <w:name w:val="Heading 6"/>
    <w:basedOn w:val="653"/>
    <w:next w:val="653"/>
    <w:link w:val="840"/>
    <w:uiPriority w:val="99"/>
    <w:qFormat/>
    <w:pPr>
      <w:jc w:val="center"/>
      <w:keepNext/>
      <w:outlineLvl w:val="5"/>
    </w:pPr>
    <w:rPr>
      <w:b/>
      <w:bCs/>
      <w:sz w:val="24"/>
      <w:szCs w:val="24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843"/>
    <w:uiPriority w:val="99"/>
    <w:pPr>
      <w:tabs>
        <w:tab w:val="center" w:pos="4153" w:leader="none"/>
        <w:tab w:val="right" w:pos="8306" w:leader="none"/>
      </w:tabs>
    </w:pPr>
  </w:style>
  <w:style w:type="character" w:styleId="686" w:customStyle="1">
    <w:name w:val="Header Char"/>
    <w:uiPriority w:val="99"/>
  </w:style>
  <w:style w:type="paragraph" w:styleId="687">
    <w:name w:val="Footer"/>
    <w:basedOn w:val="653"/>
    <w:link w:val="844"/>
    <w:uiPriority w:val="99"/>
    <w:pPr>
      <w:tabs>
        <w:tab w:val="center" w:pos="4153" w:leader="none"/>
        <w:tab w:val="right" w:pos="8306" w:leader="none"/>
      </w:tabs>
    </w:pPr>
  </w:style>
  <w:style w:type="character" w:styleId="688" w:customStyle="1">
    <w:name w:val="Footer Char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 w:customStyle="1">
    <w:name w:val="Caption Char"/>
    <w:uiPriority w:val="99"/>
  </w:style>
  <w:style w:type="table" w:styleId="691">
    <w:name w:val="Table Grid"/>
    <w:basedOn w:val="664"/>
    <w:uiPriority w:val="39"/>
    <w:tblPr/>
  </w:style>
  <w:style w:type="table" w:styleId="69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</w:style>
  <w:style w:type="character" w:styleId="835" w:customStyle="1">
    <w:name w:val="Заголовок 1 Знак"/>
    <w:link w:val="654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836" w:customStyle="1">
    <w:name w:val="Заголовок 2 Знак"/>
    <w:link w:val="655"/>
    <w:uiPriority w:val="9"/>
    <w:semiHidden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837" w:customStyle="1">
    <w:name w:val="Заголовок 3 Знак"/>
    <w:link w:val="656"/>
    <w:uiPriority w:val="9"/>
    <w:semiHidden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838" w:customStyle="1">
    <w:name w:val="Заголовок 4 Знак"/>
    <w:link w:val="657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839" w:customStyle="1">
    <w:name w:val="Заголовок 5 Знак"/>
    <w:link w:val="658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840" w:customStyle="1">
    <w:name w:val="Заголовок 6 Знак"/>
    <w:link w:val="659"/>
    <w:uiPriority w:val="9"/>
    <w:semiHidden/>
    <w:rPr>
      <w:rFonts w:ascii="Calibri" w:hAnsi="Calibri" w:eastAsia="Times New Roman" w:cs="Times New Roman"/>
      <w:b/>
      <w:bCs/>
    </w:rPr>
  </w:style>
  <w:style w:type="paragraph" w:styleId="841" w:customStyle="1">
    <w:name w:val="ConsNormal"/>
    <w:uiPriority w:val="99"/>
    <w:pPr>
      <w:ind w:right="19772" w:firstLine="540"/>
      <w:jc w:val="both"/>
    </w:pPr>
    <w:rPr>
      <w:rFonts w:ascii="Courier New" w:hAnsi="Courier New" w:cs="Courier New"/>
      <w:lang w:eastAsia="ru-RU"/>
    </w:rPr>
  </w:style>
  <w:style w:type="paragraph" w:styleId="842" w:customStyle="1">
    <w:name w:val="ConsNonformat"/>
    <w:uiPriority w:val="99"/>
    <w:pPr>
      <w:jc w:val="both"/>
    </w:pPr>
    <w:rPr>
      <w:rFonts w:ascii="Courier New" w:hAnsi="Courier New" w:cs="Courier New"/>
      <w:lang w:eastAsia="ru-RU"/>
    </w:rPr>
  </w:style>
  <w:style w:type="character" w:styleId="843" w:customStyle="1">
    <w:name w:val="Верхний колонтитул Знак"/>
    <w:link w:val="685"/>
    <w:uiPriority w:val="99"/>
    <w:semiHidden/>
    <w:rPr>
      <w:sz w:val="20"/>
      <w:szCs w:val="20"/>
    </w:rPr>
  </w:style>
  <w:style w:type="character" w:styleId="844" w:customStyle="1">
    <w:name w:val="Нижний колонтитул Знак"/>
    <w:link w:val="687"/>
    <w:uiPriority w:val="99"/>
    <w:semiHidden/>
    <w:rPr>
      <w:sz w:val="20"/>
      <w:szCs w:val="20"/>
    </w:rPr>
  </w:style>
  <w:style w:type="paragraph" w:styleId="845">
    <w:name w:val="Body Text"/>
    <w:basedOn w:val="653"/>
    <w:link w:val="846"/>
    <w:uiPriority w:val="99"/>
    <w:rPr>
      <w:sz w:val="24"/>
      <w:szCs w:val="24"/>
    </w:rPr>
  </w:style>
  <w:style w:type="character" w:styleId="846" w:customStyle="1">
    <w:name w:val="Основной текст Знак"/>
    <w:link w:val="845"/>
    <w:uiPriority w:val="99"/>
    <w:semiHidden/>
    <w:rPr>
      <w:sz w:val="20"/>
      <w:szCs w:val="20"/>
    </w:rPr>
  </w:style>
  <w:style w:type="paragraph" w:styleId="847">
    <w:name w:val="Body Text 2"/>
    <w:basedOn w:val="653"/>
    <w:link w:val="848"/>
    <w:uiPriority w:val="99"/>
    <w:pPr>
      <w:ind w:firstLine="567"/>
      <w:jc w:val="both"/>
    </w:pPr>
    <w:rPr>
      <w:sz w:val="24"/>
      <w:szCs w:val="24"/>
    </w:rPr>
  </w:style>
  <w:style w:type="character" w:styleId="848" w:customStyle="1">
    <w:name w:val="Основной текст 2 Знак"/>
    <w:link w:val="847"/>
    <w:uiPriority w:val="99"/>
    <w:semiHidden/>
    <w:rPr>
      <w:sz w:val="20"/>
      <w:szCs w:val="20"/>
    </w:rPr>
  </w:style>
  <w:style w:type="paragraph" w:styleId="849">
    <w:name w:val="Body Text Indent 2"/>
    <w:basedOn w:val="653"/>
    <w:link w:val="850"/>
    <w:uiPriority w:val="99"/>
    <w:pPr>
      <w:ind w:left="7371"/>
      <w:jc w:val="both"/>
    </w:pPr>
    <w:rPr>
      <w:sz w:val="18"/>
      <w:szCs w:val="18"/>
    </w:rPr>
  </w:style>
  <w:style w:type="character" w:styleId="850" w:customStyle="1">
    <w:name w:val="Основной текст с отступом 2 Знак"/>
    <w:link w:val="849"/>
    <w:uiPriority w:val="99"/>
    <w:semiHidden/>
    <w:rPr>
      <w:sz w:val="20"/>
      <w:szCs w:val="20"/>
    </w:rPr>
  </w:style>
  <w:style w:type="paragraph" w:styleId="851">
    <w:name w:val="Body Text Indent 3"/>
    <w:basedOn w:val="653"/>
    <w:link w:val="852"/>
    <w:uiPriority w:val="99"/>
    <w:pPr>
      <w:ind w:left="7371"/>
      <w:jc w:val="both"/>
    </w:pPr>
    <w:rPr>
      <w:sz w:val="14"/>
      <w:szCs w:val="14"/>
    </w:rPr>
  </w:style>
  <w:style w:type="character" w:styleId="852" w:customStyle="1">
    <w:name w:val="Основной текст с отступом 3 Знак"/>
    <w:link w:val="851"/>
    <w:uiPriority w:val="99"/>
    <w:semiHidden/>
    <w:rPr>
      <w:sz w:val="16"/>
      <w:szCs w:val="16"/>
    </w:rPr>
  </w:style>
  <w:style w:type="paragraph" w:styleId="853" w:customStyle="1">
    <w:name w:val="ConsPlusNormal"/>
    <w:uiPriority w:val="99"/>
    <w:rPr>
      <w:rFonts w:ascii="Arial" w:hAnsi="Arial" w:cs="Arial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document/redirect/12148567/9" TargetMode="External"/><Relationship Id="rId9" Type="http://schemas.openxmlformats.org/officeDocument/2006/relationships/hyperlink" Target="https://internet.garant.ru/document/redirect/12148567/10" TargetMode="External"/><Relationship Id="rId10" Type="http://schemas.openxmlformats.org/officeDocument/2006/relationships/hyperlink" Target="https://internet.garant.ru/document/redirect/12148567/60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КонсультантПлюс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КонсультантПлюс</dc:creator>
  <cp:revision>30</cp:revision>
  <dcterms:created xsi:type="dcterms:W3CDTF">2025-04-17T04:44:00Z</dcterms:created>
  <dcterms:modified xsi:type="dcterms:W3CDTF">2025-06-11T04:31:17Z</dcterms:modified>
  <cp:version>1048576</cp:version>
</cp:coreProperties>
</file>