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405B0" w:rsidTr="009405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05B0" w:rsidRDefault="009405B0" w:rsidP="009405B0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405B0" w:rsidRDefault="009405B0" w:rsidP="009405B0">
            <w:pPr>
              <w:pStyle w:val="ConsPlusNormal"/>
              <w:jc w:val="both"/>
            </w:pPr>
            <w:r>
              <w:t>В администрацию города Братска</w:t>
            </w:r>
          </w:p>
          <w:p w:rsidR="009405B0" w:rsidRDefault="009405B0" w:rsidP="009405B0">
            <w:pPr>
              <w:pStyle w:val="ConsPlusNormal"/>
              <w:jc w:val="both"/>
            </w:pPr>
            <w:r>
              <w:t>от _________________________________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(указывается фамилия, имя и (при наличии) отчество,</w:t>
            </w:r>
          </w:p>
          <w:p w:rsidR="009405B0" w:rsidRDefault="009405B0" w:rsidP="009405B0">
            <w:pPr>
              <w:pStyle w:val="ConsPlusNormal"/>
              <w:jc w:val="both"/>
            </w:pPr>
            <w:r>
              <w:t>____________________________________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место жительства заявителя, реквизиты документа,</w:t>
            </w:r>
          </w:p>
          <w:p w:rsidR="009405B0" w:rsidRDefault="009405B0" w:rsidP="009405B0">
            <w:pPr>
              <w:pStyle w:val="ConsPlusNormal"/>
              <w:jc w:val="both"/>
            </w:pPr>
            <w:r>
              <w:t>____________________________________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удостоверяющего личность заявителя (для гражданина),</w:t>
            </w:r>
          </w:p>
          <w:p w:rsidR="009405B0" w:rsidRDefault="009405B0" w:rsidP="009405B0">
            <w:pPr>
              <w:pStyle w:val="ConsPlusNormal"/>
              <w:jc w:val="both"/>
            </w:pPr>
            <w:r>
              <w:t>____________________________________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наименование и место нахождения заявителя (для юридического лица),</w:t>
            </w:r>
          </w:p>
          <w:p w:rsidR="009405B0" w:rsidRDefault="009405B0" w:rsidP="009405B0">
            <w:pPr>
              <w:pStyle w:val="ConsPlusNormal"/>
              <w:jc w:val="both"/>
            </w:pPr>
            <w:r>
              <w:t>____________________________________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      </w:r>
          </w:p>
        </w:tc>
      </w:tr>
      <w:tr w:rsidR="009405B0" w:rsidTr="009405B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5B0" w:rsidRDefault="009405B0" w:rsidP="009405B0">
            <w:pPr>
              <w:pStyle w:val="ConsPlusNormal"/>
              <w:jc w:val="center"/>
            </w:pPr>
            <w:r>
              <w:t>ЗАЯВЛЕНИЕ</w:t>
            </w:r>
          </w:p>
          <w:p w:rsidR="009405B0" w:rsidRDefault="009405B0" w:rsidP="009405B0">
            <w:pPr>
              <w:pStyle w:val="ConsPlusNormal"/>
              <w:jc w:val="center"/>
            </w:pPr>
            <w:r>
              <w:t>о предоставлении земельного участка без проведения торгов</w:t>
            </w:r>
          </w:p>
          <w:p w:rsidR="009405B0" w:rsidRDefault="009405B0" w:rsidP="009405B0">
            <w:pPr>
              <w:pStyle w:val="ConsPlusNormal"/>
            </w:pP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Прошу предоставить земельный участок с кадастровым номером: _________________________________________________________________________.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 xml:space="preserve">Основание предоставления земельного участка без проведения торгов из числа предусмотренных </w:t>
            </w:r>
            <w:hyperlink r:id="rId6" w:history="1">
              <w:r>
                <w:rPr>
                  <w:color w:val="0000FF"/>
                </w:rPr>
                <w:t>пунктом 2 статьи 39.3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статьей 39.5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пунктом 2 статьи 39.6</w:t>
              </w:r>
            </w:hyperlink>
            <w:r>
              <w:t xml:space="preserve"> или </w:t>
            </w:r>
            <w:hyperlink r:id="rId9" w:history="1">
              <w:r>
                <w:rPr>
                  <w:color w:val="0000FF"/>
                </w:rPr>
                <w:t>пунктом 2 статьи 39.10</w:t>
              </w:r>
            </w:hyperlink>
            <w:r>
              <w:t xml:space="preserve"> Земельного кодекса Российской Федерации оснований _________________________________________________________________________.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Цель использования земельного участка 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 с заявителем _________________________________________________________________________.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Способ получения результата муниципальной услуги (отмечается любым знаком):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1) в виде бумажного документа, который заявитель получает непосредственно при личном обращении в уполномоченный орган ________;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lastRenderedPageBreak/>
              <w:t>2) в виде бумажного документа, который направляется заявителю почтовым отправлением - заказным письмом ____________;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3) в форме электронного документа (такой способ получения результата муниципальной услуги возможен только в случае, если заявление и документы представлены заявителем посредством официального сайта администрации) ______;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4) в виде бумажного документа, который направляется в МФЦ для выдачи заявителю. Такой способ получения результата муниципальной услуги возможен только в случае, если заявление и документы поданы заявителем через МФЦ ________.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К заявлению о предоставлении земельного участка без проведения торгов прилагаются: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  <w:r>
      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 w:rsidR="009405B0" w:rsidRDefault="009405B0" w:rsidP="009405B0">
            <w:pPr>
              <w:pStyle w:val="ConsPlusNormal"/>
              <w:ind w:firstLine="283"/>
              <w:jc w:val="both"/>
            </w:pPr>
          </w:p>
          <w:p w:rsidR="009405B0" w:rsidRDefault="009405B0" w:rsidP="009405B0">
            <w:pPr>
              <w:pStyle w:val="ConsPlusNormal"/>
              <w:tabs>
                <w:tab w:val="left" w:pos="5850"/>
              </w:tabs>
              <w:ind w:firstLine="283"/>
              <w:jc w:val="both"/>
            </w:pPr>
            <w:r>
              <w:t>Дата</w:t>
            </w:r>
            <w:r>
              <w:tab/>
              <w:t>Подпись</w:t>
            </w:r>
          </w:p>
        </w:tc>
      </w:tr>
    </w:tbl>
    <w:p w:rsidR="00B66407" w:rsidRDefault="00B66407" w:rsidP="009405B0">
      <w:pPr>
        <w:tabs>
          <w:tab w:val="left" w:pos="7125"/>
        </w:tabs>
      </w:pPr>
    </w:p>
    <w:sectPr w:rsidR="00B66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B0" w:rsidRDefault="009405B0" w:rsidP="009405B0">
      <w:pPr>
        <w:spacing w:after="0" w:line="240" w:lineRule="auto"/>
      </w:pPr>
      <w:r>
        <w:separator/>
      </w:r>
    </w:p>
  </w:endnote>
  <w:endnote w:type="continuationSeparator" w:id="0">
    <w:p w:rsidR="009405B0" w:rsidRDefault="009405B0" w:rsidP="0094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B0" w:rsidRDefault="009405B0" w:rsidP="009405B0">
      <w:pPr>
        <w:spacing w:after="0" w:line="240" w:lineRule="auto"/>
      </w:pPr>
      <w:r>
        <w:separator/>
      </w:r>
    </w:p>
  </w:footnote>
  <w:footnote w:type="continuationSeparator" w:id="0">
    <w:p w:rsidR="009405B0" w:rsidRDefault="009405B0" w:rsidP="0094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B0" w:rsidRDefault="00940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30"/>
    <w:rsid w:val="00356B30"/>
    <w:rsid w:val="009405B0"/>
    <w:rsid w:val="00B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B3B0"/>
  <w15:chartTrackingRefBased/>
  <w15:docId w15:val="{6EB13952-4B31-49F4-AEBB-529CA86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5B0"/>
  </w:style>
  <w:style w:type="paragraph" w:styleId="a5">
    <w:name w:val="footer"/>
    <w:basedOn w:val="a"/>
    <w:link w:val="a6"/>
    <w:uiPriority w:val="99"/>
    <w:unhideWhenUsed/>
    <w:rsid w:val="0094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FB1BAF7614E3AB2775A5343690016ECAAAEE1FBC27A4C35CD11624086FA1FB6E8253CEBFD4245D64B472C2CEC8D6F69B4C3B2C3yBZ4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FFB1BAF7614E3AB2775A5343690016ECAAAEE1FBC27A4C35CD11624086FA1FB6E8253CE8FF4245D64B472C2CEC8D6F69B4C3B2C3yBZ4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FB1BAF7614E3AB2775A5343690016ECAAAEE1FBC27A4C35CD11624086FA1FB6E8253CEEFF4245D64B472C2CEC8D6F69B4C3B2C3yBZ4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FFB1BAF7614E3AB2775A5343690016ECAAAEE1FBC27A4C35CD11624086FA1FB6E8253DEAFF4245D64B472C2CEC8D6F69B4C3B2C3yBZ4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2021-10-20T05:43:00Z</dcterms:created>
  <dcterms:modified xsi:type="dcterms:W3CDTF">2021-10-20T05:49:00Z</dcterms:modified>
</cp:coreProperties>
</file>