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/>
        <w:ind w:left="6521"/>
        <w:jc w:val="center"/>
      </w:pPr>
      <w:r>
        <w:t xml:space="preserve">Приложение № 1</w:t>
      </w:r>
      <w:r>
        <w:br/>
      </w:r>
      <w:r>
        <w:t xml:space="preserve">к приказу Министерства строительства</w:t>
      </w:r>
      <w:r>
        <w:t xml:space="preserve"> </w:t>
      </w:r>
      <w:r>
        <w:t xml:space="preserve">и жилищно-коммунального хозяйства</w:t>
      </w:r>
      <w:r>
        <w:t xml:space="preserve"> </w:t>
      </w:r>
      <w:r>
        <w:t xml:space="preserve">Российской Федерации</w:t>
      </w:r>
      <w:r>
        <w:t xml:space="preserve"> </w:t>
      </w:r>
      <w:r>
        <w:br/>
      </w:r>
      <w:r>
        <w:t xml:space="preserve">от 19 сентября 2018 г. № 591/</w:t>
      </w:r>
      <w:r>
        <w:t xml:space="preserve">пр</w:t>
      </w:r>
    </w:p>
    <w:p>
      <w:pPr>
        <w:spacing w:after="360"/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Минстроя России </w:t>
      </w:r>
      <w:r>
        <w:rPr>
          <w:sz w:val="18"/>
          <w:szCs w:val="18"/>
        </w:rPr>
        <w:br/>
        <w:t xml:space="preserve">от 26.11.2024 № 801/</w:t>
      </w:r>
      <w:r>
        <w:rPr>
          <w:sz w:val="18"/>
          <w:szCs w:val="18"/>
        </w:rPr>
        <w:t xml:space="preserve">пр</w:t>
      </w:r>
      <w:r>
        <w:rPr>
          <w:sz w:val="18"/>
          <w:szCs w:val="18"/>
        </w:rPr>
        <w:t xml:space="preserve">)</w:t>
      </w:r>
    </w:p>
    <w:p>
      <w:pPr>
        <w:spacing w:after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</w:t>
      </w:r>
    </w:p>
    <w:p>
      <w:pPr>
        <w:spacing w:after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>
        <w:trPr>
          <w:jc w:val="right"/>
        </w:trPr>
        <w:tc>
          <w:tcPr>
            <w:tcW w:w="198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 xml:space="preserve">«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</w:p>
        </w:tc>
        <w:tc>
          <w:tcPr>
            <w:tcW w:w="1418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36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</w:p>
        </w:tc>
      </w:tr>
      <w:bookmarkEnd w:id="0"/>
    </w:tbl>
    <w:p>
      <w:pPr>
        <w:spacing w:before="240"/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spacing w:after="360"/>
        <w:jc w:val="center"/>
      </w:pPr>
      <w: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Сведения о застройщике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жительства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документа, удостоверяющего личность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1.2.4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keepNext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Сведения о земельном участке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 (при наличии)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или описание местоположения земельного участка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</w:t>
            </w:r>
          </w:p>
        </w:tc>
        <w:tc>
          <w:tcPr>
            <w:tcW w:w="4423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планируемых параметрах: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</w:t>
            </w:r>
          </w:p>
        </w:tc>
        <w:tc>
          <w:tcPr>
            <w:tcW w:w="4423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надземных этажей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3.3.3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отступах от границ земельного участка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3.3.4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застройки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3.3.5.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  <w:tcMar>
              <w:left w:w="0" w:type="dxa"/>
            </w:tcMar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</w:t>
            </w:r>
          </w:p>
        </w:tc>
        <w:tc>
          <w:tcPr>
            <w:tcW w:w="4423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>
        <w:trPr>
          <w:jc w:val="center"/>
          <w:trHeight w:val="13040"/>
        </w:trPr>
        <w:tc>
          <w:tcPr>
            <w:tcW w:w="997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>
        <w:rPr>
          <w:b/>
          <w:bCs/>
          <w:sz w:val="24"/>
          <w:szCs w:val="24"/>
        </w:rPr>
        <w:br/>
        <w:t xml:space="preserve">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bookmarkStart w:id="1" w:name="_Hlk184042740"/>
            <w:r>
              <w:rPr>
                <w:sz w:val="24"/>
                <w:szCs w:val="24"/>
              </w:rPr>
              <w:t xml:space="preserve">5.1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заключения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заключения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>
        <w:rPr>
          <w:b/>
          <w:bCs/>
          <w:sz w:val="24"/>
          <w:szCs w:val="24"/>
        </w:rPr>
        <w:br/>
        <w:t xml:space="preserve">подряда с использованием счета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 (в случае строительства объекта </w:t>
      </w:r>
      <w:r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r>
        <w:rPr>
          <w:b/>
          <w:bCs/>
          <w:sz w:val="24"/>
          <w:szCs w:val="24"/>
        </w:rPr>
        <w:t xml:space="preserve">эскроу</w:t>
      </w:r>
      <w:r>
        <w:rPr>
          <w:b/>
          <w:bCs/>
          <w:sz w:val="24"/>
          <w:szCs w:val="24"/>
        </w:rPr>
        <w:t xml:space="preserve">»)</w:t>
      </w:r>
    </w:p>
    <w:tbl>
      <w:tblPr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юридическом лице, </w:t>
            </w:r>
            <w:r>
              <w:rPr>
                <w:sz w:val="24"/>
                <w:szCs w:val="24"/>
              </w:rPr>
              <w:br/>
              <w:t xml:space="preserve">в случае если подрядчиком является юридическое лицо: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6.1.5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 и отчество </w:t>
            </w:r>
            <w:r>
              <w:rPr>
                <w:sz w:val="24"/>
                <w:szCs w:val="24"/>
              </w:rPr>
              <w:br/>
              <w:t xml:space="preserve">(при наличии)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6.2.2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6.2.3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>
              <w:rPr>
                <w:sz w:val="24"/>
                <w:szCs w:val="24"/>
              </w:rPr>
              <w:br/>
              <w:t xml:space="preserve"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6.2.4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85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6.2.5</w:t>
            </w:r>
          </w:p>
        </w:tc>
        <w:tc>
          <w:tcPr>
            <w:tcW w:w="4423" w:type="dxa"/>
          </w:tcPr>
          <w:p>
            <w:pPr>
              <w:ind w:left="57" w:right="5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и (или) адрес электронной почты для связи: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несоответствии указанных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реконструкции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параметрам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недопустимости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дома на земельном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участке прошу направить следующим способом: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spacing w:after="480"/>
        <w:jc w:val="both"/>
        <w:rPr>
          <w:spacing w:val="-2"/>
        </w:rPr>
      </w:pPr>
      <w:r>
        <w:rPr>
          <w:spacing w:val="-2"/>
        </w:rPr>
        <w:t xml:space="preserve">(путем направления на почтовый адрес и (или) адрес электронной почты или</w:t>
      </w:r>
      <w:r>
        <w:rPr>
          <w:spacing w:val="-2"/>
        </w:rPr>
        <w:t xml:space="preserve"> </w:t>
      </w:r>
      <w:r>
        <w:rPr>
          <w:spacing w:val="-2"/>
        </w:rPr>
        <w:t xml:space="preserve">нарочным в уполномоченном на выдачу разрешений на строительство федеральном</w:t>
      </w:r>
      <w:r>
        <w:rPr>
          <w:spacing w:val="-2"/>
        </w:rPr>
        <w:t xml:space="preserve"> </w:t>
      </w:r>
      <w:r>
        <w:rPr>
          <w:spacing w:val="-2"/>
        </w:rPr>
        <w:t xml:space="preserve">органе исполнительной власти, органе исполнительной власти субъекта</w:t>
      </w:r>
      <w:r>
        <w:rPr>
          <w:spacing w:val="-2"/>
        </w:rPr>
        <w:t xml:space="preserve"> </w:t>
      </w:r>
      <w:r>
        <w:rPr>
          <w:spacing w:val="-2"/>
        </w:rPr>
        <w:t xml:space="preserve">Российской Федерации или органе местного самоуправления, в том числе через</w:t>
      </w:r>
      <w:r>
        <w:rPr>
          <w:spacing w:val="-2"/>
        </w:rPr>
        <w:t xml:space="preserve"> </w:t>
      </w:r>
      <w:r>
        <w:rPr>
          <w:spacing w:val="-2"/>
        </w:rPr>
        <w:t xml:space="preserve">многофункциональный центр)</w:t>
      </w:r>
    </w:p>
    <w:p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 xml:space="preserve"> </w:t>
      </w:r>
    </w:p>
    <w:p>
      <w:pPr>
        <w:pBdr>
          <w:top w:val="single" w:color="auto" w:sz="4" w:space="1"/>
        </w:pBdr>
        <w:spacing w:line="24" w:lineRule="auto"/>
        <w:ind w:left="5585"/>
        <w:rPr>
          <w:sz w:val="2"/>
          <w:szCs w:val="2"/>
        </w:rPr>
      </w:pPr>
    </w:p>
    <w:p>
      <w:pPr>
        <w:jc w:val="right"/>
      </w:pPr>
      <w:r>
        <w:t xml:space="preserve">(объект индивидуального жилищного строительства или садовый дом)</w:t>
      </w:r>
    </w:p>
    <w:p>
      <w:pPr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 предназначен для раздела на самостоятельные объекты недвижимости.</w:t>
      </w:r>
    </w:p>
    <w:p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Настоящим уведомлением я </w:t>
      </w:r>
      <w:r>
        <w:rPr>
          <w:b/>
          <w:sz w:val="24"/>
          <w:szCs w:val="24"/>
        </w:rPr>
        <w:t xml:space="preserve"> </w:t>
      </w:r>
    </w:p>
    <w:p>
      <w:pPr>
        <w:pBdr>
          <w:top w:val="single" w:color="auto" w:sz="4" w:space="1"/>
        </w:pBdr>
        <w:ind w:left="3765"/>
        <w:rPr>
          <w:sz w:val="2"/>
          <w:szCs w:val="2"/>
        </w:rPr>
      </w:pPr>
    </w:p>
    <w:p>
      <w:pPr>
        <w:rPr>
          <w:b/>
          <w:sz w:val="24"/>
          <w:szCs w:val="24"/>
        </w:rPr>
      </w:pPr>
    </w:p>
    <w:p>
      <w:pPr>
        <w:pBdr>
          <w:top w:val="single" w:color="auto" w:sz="4" w:space="1"/>
        </w:pBdr>
        <w:jc w:val="center"/>
      </w:pPr>
      <w:r>
        <w:t xml:space="preserve">(фамилия, имя, отчество (при наличии)</w:t>
      </w:r>
    </w:p>
    <w:p>
      <w:pPr>
        <w:spacing w:after="4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>
        <w:trPr>
          <w:cantSplit/>
        </w:trPr>
        <w:tc>
          <w:tcPr>
            <w:tcW w:w="3119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311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1985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68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</w:p>
        </w:tc>
        <w:tc>
          <w:tcPr>
            <w:tcW w:w="28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center"/>
            </w:pPr>
            <w:r>
              <w:t xml:space="preserve">(расшифровка подписи)</w:t>
            </w:r>
          </w:p>
        </w:tc>
      </w:tr>
    </w:tbl>
    <w:p>
      <w:pPr>
        <w:spacing w:before="360" w:after="480"/>
        <w:ind w:left="567" w:right="6236"/>
        <w:jc w:val="center"/>
      </w:pPr>
      <w:r>
        <w:t xml:space="preserve">М.П.</w:t>
      </w:r>
      <w:r>
        <w:br/>
        <w:t xml:space="preserve">(при наличии)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 настоящему уведомлению прилагаются: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jc w:val="both"/>
      </w:pPr>
      <w:r>
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t xml:space="preserve">эскроу</w:t>
      </w:r>
      <w:r>
        <w:t xml:space="preserve">) статьи 51.1 Градостроительного кодекса Российской Федерации)</w:t>
      </w:r>
    </w:p>
    <w:sectPr>
      <w:headerReference w:type="default" r:id="rId8"/>
      <w:pgSz w:w="11907" w:h="16840"/>
      <w:pgMar w:top="851" w:right="851" w:bottom="567" w:left="1134" w:header="397" w:footer="397" w:gutter="0"/>
      <w:rtlGutter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 xml:space="preserve"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4" w:customStyle="1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6" w:customStyle="1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styleId="a8" w:customStyle="1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5589</Characters>
  <CharactersWithSpaces>6556</CharactersWithSpaces>
  <Company>КонсультантПлюс</Company>
  <DocSecurity>0</DocSecurity>
  <HyperlinksChanged>false</HyperlinksChanged>
  <Lines>46</Lines>
  <LinksUpToDate>false</LinksUpToDate>
  <Pages>1</Pages>
  <Paragraphs>13</Paragraphs>
  <ScaleCrop>false</ScaleCrop>
  <SharedDoc>false</SharedDoc>
  <Template>Normal.dotm</Template>
  <TotalTime>48</TotalTime>
  <Words>980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16</cp:revision>
  <cp:lastPrinted>2018-10-01T08:39:00Z</cp:lastPrinted>
  <dcterms:created xsi:type="dcterms:W3CDTF">2024-12-02T11:21:00Z</dcterms:created>
  <dcterms:modified xsi:type="dcterms:W3CDTF">2024-12-03T10:19:00Z</dcterms:modified>
</cp:coreProperties>
</file>