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EE" w:rsidRDefault="00EC75EE">
      <w:pPr>
        <w:pStyle w:val="ConsPlusNormal"/>
        <w:jc w:val="both"/>
        <w:outlineLvl w:val="0"/>
      </w:pPr>
    </w:p>
    <w:p w:rsidR="00EC75EE" w:rsidRDefault="00EC75EE">
      <w:pPr>
        <w:pStyle w:val="ConsPlusNormal"/>
        <w:jc w:val="right"/>
        <w:outlineLvl w:val="0"/>
      </w:pPr>
      <w:r>
        <w:t>Приложение N 2</w:t>
      </w:r>
    </w:p>
    <w:p w:rsidR="00EC75EE" w:rsidRDefault="00EC75EE">
      <w:pPr>
        <w:pStyle w:val="ConsPlusNormal"/>
        <w:jc w:val="right"/>
      </w:pPr>
      <w:r>
        <w:t>к приказу Министерства труда</w:t>
      </w:r>
    </w:p>
    <w:p w:rsidR="00EC75EE" w:rsidRDefault="00EC75EE">
      <w:pPr>
        <w:pStyle w:val="ConsPlusNormal"/>
        <w:jc w:val="right"/>
      </w:pPr>
      <w:r>
        <w:t>и социальной защиты</w:t>
      </w:r>
    </w:p>
    <w:p w:rsidR="00EC75EE" w:rsidRDefault="00EC75EE">
      <w:pPr>
        <w:pStyle w:val="ConsPlusNormal"/>
        <w:jc w:val="right"/>
      </w:pPr>
      <w:r>
        <w:t>Российской Федерации</w:t>
      </w:r>
    </w:p>
    <w:p w:rsidR="00EC75EE" w:rsidRDefault="00EC75EE">
      <w:pPr>
        <w:pStyle w:val="ConsPlusNormal"/>
        <w:jc w:val="right"/>
      </w:pPr>
      <w:r>
        <w:t>от 25 января 2023 г. N 40н</w:t>
      </w:r>
    </w:p>
    <w:p w:rsidR="00EC75EE" w:rsidRDefault="00EC75EE">
      <w:pPr>
        <w:pStyle w:val="ConsPlusNormal"/>
        <w:jc w:val="both"/>
      </w:pPr>
    </w:p>
    <w:p w:rsidR="00EC75EE" w:rsidRDefault="00EC75EE">
      <w:pPr>
        <w:pStyle w:val="ConsPlusTitle"/>
        <w:jc w:val="center"/>
      </w:pPr>
      <w:r>
        <w:t>ПЕРЕЧЕНЬ</w:t>
      </w:r>
    </w:p>
    <w:p w:rsidR="00EC75EE" w:rsidRDefault="00EC75EE">
      <w:pPr>
        <w:pStyle w:val="ConsPlusTitle"/>
        <w:jc w:val="center"/>
      </w:pPr>
      <w:r>
        <w:t>ДОКУМЕНТОВ (СВЕДЕНИЙ), НЕОБХОДИМЫХ ДЛЯ НАЗНАЧЕНИЯ</w:t>
      </w:r>
    </w:p>
    <w:p w:rsidR="00EC75EE" w:rsidRDefault="00EC75EE">
      <w:pPr>
        <w:pStyle w:val="ConsPlusTitle"/>
        <w:jc w:val="center"/>
      </w:pPr>
      <w:r>
        <w:t>ЕЖЕМЕСЯЧНОЙ ВЫПЛАТЫ В СВЯЗИ С РОЖДЕНИЕМ (УСЫНОВЛЕНИЕМ)</w:t>
      </w:r>
    </w:p>
    <w:p w:rsidR="00EC75EE" w:rsidRDefault="00EC75EE">
      <w:pPr>
        <w:pStyle w:val="ConsPlusTitle"/>
        <w:jc w:val="center"/>
      </w:pPr>
      <w:r>
        <w:t>ПЕРВОГО РЕБЕНКА</w:t>
      </w:r>
    </w:p>
    <w:p w:rsidR="00EC75EE" w:rsidRDefault="00EC75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5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5EE" w:rsidRDefault="00EC75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5EE" w:rsidRDefault="00EC75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5EE" w:rsidRDefault="00EC75EE">
            <w:pPr>
              <w:pStyle w:val="ConsPlusNormal"/>
              <w:jc w:val="center"/>
            </w:pPr>
            <w:r>
              <w:rPr>
                <w:color w:val="392C69"/>
              </w:rPr>
              <w:t>Список изменяющих документов</w:t>
            </w:r>
          </w:p>
          <w:p w:rsidR="00EC75EE" w:rsidRDefault="00EC75EE">
            <w:pPr>
              <w:pStyle w:val="ConsPlusNormal"/>
              <w:jc w:val="center"/>
            </w:pPr>
            <w:r>
              <w:rPr>
                <w:color w:val="392C69"/>
              </w:rPr>
              <w:t xml:space="preserve">(в ред. </w:t>
            </w:r>
            <w:hyperlink r:id="rId4">
              <w:r>
                <w:rPr>
                  <w:color w:val="0000FF"/>
                </w:rPr>
                <w:t>Приказа</w:t>
              </w:r>
            </w:hyperlink>
            <w:r>
              <w:rPr>
                <w:color w:val="392C69"/>
              </w:rPr>
              <w:t xml:space="preserve"> Минтруда России от 22.02.2024 N 73н)</w:t>
            </w:r>
          </w:p>
        </w:tc>
        <w:tc>
          <w:tcPr>
            <w:tcW w:w="113" w:type="dxa"/>
            <w:tcBorders>
              <w:top w:val="nil"/>
              <w:left w:val="nil"/>
              <w:bottom w:val="nil"/>
              <w:right w:val="nil"/>
            </w:tcBorders>
            <w:shd w:val="clear" w:color="auto" w:fill="F4F3F8"/>
            <w:tcMar>
              <w:top w:w="0" w:type="dxa"/>
              <w:left w:w="0" w:type="dxa"/>
              <w:bottom w:w="0" w:type="dxa"/>
              <w:right w:w="0" w:type="dxa"/>
            </w:tcMar>
          </w:tcPr>
          <w:p w:rsidR="00EC75EE" w:rsidRDefault="00EC75EE">
            <w:pPr>
              <w:pStyle w:val="ConsPlusNormal"/>
            </w:pPr>
          </w:p>
        </w:tc>
      </w:tr>
    </w:tbl>
    <w:p w:rsidR="00EC75EE" w:rsidRDefault="00EC75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898"/>
        <w:gridCol w:w="4598"/>
      </w:tblGrid>
      <w:tr w:rsidR="00EC75EE">
        <w:tc>
          <w:tcPr>
            <w:tcW w:w="4455" w:type="dxa"/>
            <w:gridSpan w:val="2"/>
          </w:tcPr>
          <w:p w:rsidR="00EC75EE" w:rsidRDefault="00EC75EE">
            <w:pPr>
              <w:pStyle w:val="ConsPlusNormal"/>
              <w:jc w:val="center"/>
            </w:pPr>
            <w:r>
              <w:t>Наименование документа (сведений)</w:t>
            </w:r>
          </w:p>
        </w:tc>
        <w:tc>
          <w:tcPr>
            <w:tcW w:w="4598" w:type="dxa"/>
          </w:tcPr>
          <w:p w:rsidR="00EC75EE" w:rsidRDefault="00EC75EE">
            <w:pPr>
              <w:pStyle w:val="ConsPlusNormal"/>
              <w:jc w:val="center"/>
            </w:pPr>
            <w:r>
              <w:t>Источник документов (сведений)/способ получения</w:t>
            </w:r>
          </w:p>
        </w:tc>
      </w:tr>
      <w:tr w:rsidR="00EC75EE">
        <w:tc>
          <w:tcPr>
            <w:tcW w:w="557" w:type="dxa"/>
            <w:vMerge w:val="restart"/>
          </w:tcPr>
          <w:p w:rsidR="00EC75EE" w:rsidRDefault="00EC75EE">
            <w:pPr>
              <w:pStyle w:val="ConsPlusNormal"/>
            </w:pPr>
            <w:r>
              <w:t>1.</w:t>
            </w:r>
          </w:p>
        </w:tc>
        <w:tc>
          <w:tcPr>
            <w:tcW w:w="3898" w:type="dxa"/>
            <w:vMerge w:val="restart"/>
          </w:tcPr>
          <w:p w:rsidR="00EC75EE" w:rsidRDefault="00EC75EE">
            <w:pPr>
              <w:pStyle w:val="ConsPlusNormal"/>
            </w:pPr>
            <w:r>
              <w:t>Сведения о рождении (за исключением случаев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val="restart"/>
          </w:tcPr>
          <w:p w:rsidR="00EC75EE" w:rsidRDefault="00EC75EE">
            <w:pPr>
              <w:pStyle w:val="ConsPlusNormal"/>
            </w:pPr>
            <w:r>
              <w:t>2.</w:t>
            </w:r>
          </w:p>
        </w:tc>
        <w:tc>
          <w:tcPr>
            <w:tcW w:w="3898" w:type="dxa"/>
            <w:vMerge w:val="restart"/>
          </w:tcPr>
          <w:p w:rsidR="00EC75EE" w:rsidRDefault="00EC75EE">
            <w:pPr>
              <w:pStyle w:val="ConsPlusNormal"/>
            </w:pPr>
            <w:r>
              <w:t>Сведения о рождении (в случае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C75EE">
        <w:tc>
          <w:tcPr>
            <w:tcW w:w="557" w:type="dxa"/>
            <w:vMerge w:val="restart"/>
          </w:tcPr>
          <w:p w:rsidR="00EC75EE" w:rsidRDefault="00EC75EE">
            <w:pPr>
              <w:pStyle w:val="ConsPlusNormal"/>
            </w:pPr>
            <w:r>
              <w:t>3.</w:t>
            </w:r>
          </w:p>
        </w:tc>
        <w:tc>
          <w:tcPr>
            <w:tcW w:w="3898" w:type="dxa"/>
            <w:vMerge w:val="restart"/>
          </w:tcPr>
          <w:p w:rsidR="00EC75EE" w:rsidRDefault="00EC75EE">
            <w:pPr>
              <w:pStyle w:val="ConsPlusNormal"/>
            </w:pPr>
            <w:r>
              <w:t>Сведения о смерти (за исключением случаев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 xml:space="preserve">ФНС России (Единый федеральный информационный регистр, содержащий сведения о населении Российской </w:t>
            </w:r>
            <w:r>
              <w:lastRenderedPageBreak/>
              <w:t>Федерации)/посредством единой системы межведомственного электронного взаимодействия</w:t>
            </w:r>
          </w:p>
        </w:tc>
      </w:tr>
      <w:tr w:rsidR="00EC75EE">
        <w:tc>
          <w:tcPr>
            <w:tcW w:w="557" w:type="dxa"/>
            <w:vMerge w:val="restart"/>
          </w:tcPr>
          <w:p w:rsidR="00EC75EE" w:rsidRDefault="00EC75EE">
            <w:pPr>
              <w:pStyle w:val="ConsPlusNormal"/>
            </w:pPr>
            <w:r>
              <w:lastRenderedPageBreak/>
              <w:t>4.</w:t>
            </w:r>
          </w:p>
        </w:tc>
        <w:tc>
          <w:tcPr>
            <w:tcW w:w="3898" w:type="dxa"/>
            <w:vMerge w:val="restart"/>
          </w:tcPr>
          <w:p w:rsidR="00EC75EE" w:rsidRDefault="00EC75EE">
            <w:pPr>
              <w:pStyle w:val="ConsPlusNormal"/>
            </w:pPr>
            <w:r>
              <w:t>Сведения о смерти (в случае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C75EE">
        <w:tc>
          <w:tcPr>
            <w:tcW w:w="557" w:type="dxa"/>
            <w:vMerge w:val="restart"/>
          </w:tcPr>
          <w:p w:rsidR="00EC75EE" w:rsidRDefault="00EC75EE">
            <w:pPr>
              <w:pStyle w:val="ConsPlusNormal"/>
            </w:pPr>
            <w:r>
              <w:t>5.</w:t>
            </w:r>
          </w:p>
        </w:tc>
        <w:tc>
          <w:tcPr>
            <w:tcW w:w="3898" w:type="dxa"/>
            <w:vMerge w:val="restart"/>
          </w:tcPr>
          <w:p w:rsidR="00EC75EE" w:rsidRDefault="00EC75EE">
            <w:pPr>
              <w:pStyle w:val="ConsPlusNormal"/>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val="restart"/>
          </w:tcPr>
          <w:p w:rsidR="00EC75EE" w:rsidRDefault="00EC75EE">
            <w:pPr>
              <w:pStyle w:val="ConsPlusNormal"/>
            </w:pPr>
            <w:r>
              <w:t>6.</w:t>
            </w:r>
          </w:p>
        </w:tc>
        <w:tc>
          <w:tcPr>
            <w:tcW w:w="3898" w:type="dxa"/>
            <w:vMerge w:val="restart"/>
          </w:tcPr>
          <w:p w:rsidR="00EC75EE" w:rsidRDefault="00EC75EE">
            <w:pPr>
              <w:pStyle w:val="ConsPlusNormal"/>
            </w:pPr>
            <w: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EC75EE">
        <w:tblPrEx>
          <w:tblBorders>
            <w:insideH w:val="nil"/>
          </w:tblBorders>
        </w:tblPrEx>
        <w:tc>
          <w:tcPr>
            <w:tcW w:w="557" w:type="dxa"/>
            <w:tcBorders>
              <w:bottom w:val="nil"/>
            </w:tcBorders>
          </w:tcPr>
          <w:p w:rsidR="00EC75EE" w:rsidRDefault="00EC75EE">
            <w:pPr>
              <w:pStyle w:val="ConsPlusNormal"/>
            </w:pPr>
            <w:r>
              <w:t>7.</w:t>
            </w:r>
          </w:p>
        </w:tc>
        <w:tc>
          <w:tcPr>
            <w:tcW w:w="3898" w:type="dxa"/>
            <w:tcBorders>
              <w:bottom w:val="nil"/>
            </w:tcBorders>
          </w:tcPr>
          <w:p w:rsidR="00EC75EE" w:rsidRDefault="00EC75EE">
            <w:pPr>
              <w:pStyle w:val="ConsPlusNormal"/>
            </w:pPr>
            <w:r>
              <w:t>Сведения, содержащиеся в решении органа опеки и попечительства об установлении опеки или попечительства над ребенком (за исключением случаев установления опеки (попечительства) компетентным органом иностранного государства)</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5">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t xml:space="preserve">(в ред. </w:t>
            </w:r>
            <w:hyperlink r:id="rId6">
              <w:r>
                <w:rPr>
                  <w:color w:val="0000FF"/>
                </w:rPr>
                <w:t>Приказа</w:t>
              </w:r>
            </w:hyperlink>
            <w:r>
              <w:t xml:space="preserve"> Минтруда России от 22.02.2024 N 73н)</w:t>
            </w:r>
          </w:p>
        </w:tc>
      </w:tr>
      <w:tr w:rsidR="00EC75EE">
        <w:tc>
          <w:tcPr>
            <w:tcW w:w="557" w:type="dxa"/>
          </w:tcPr>
          <w:p w:rsidR="00EC75EE" w:rsidRDefault="00EC75EE">
            <w:pPr>
              <w:pStyle w:val="ConsPlusNormal"/>
            </w:pPr>
            <w:r>
              <w:lastRenderedPageBreak/>
              <w:t>8.</w:t>
            </w:r>
          </w:p>
        </w:tc>
        <w:tc>
          <w:tcPr>
            <w:tcW w:w="3898" w:type="dxa"/>
          </w:tcPr>
          <w:p w:rsidR="00EC75EE" w:rsidRDefault="00EC75EE">
            <w:pPr>
              <w:pStyle w:val="ConsPlusNormal"/>
            </w:pPr>
            <w:r>
              <w:t>Сведения, содержащиеся в решении органа опеки и попечительства об установлении опеки или попечительства над ребенком (в случае установления опеки (попечительства) компетентным органом иностранного государства)</w:t>
            </w:r>
          </w:p>
        </w:tc>
        <w:tc>
          <w:tcPr>
            <w:tcW w:w="4598" w:type="dxa"/>
          </w:tcPr>
          <w:p w:rsidR="00EC75EE" w:rsidRDefault="00EC75EE">
            <w:pPr>
              <w:pStyle w:val="ConsPlusNormal"/>
            </w:pPr>
            <w:r>
              <w:t>заявитель и (или) члены его семьи/посредством представления подтверждающих документов</w:t>
            </w:r>
          </w:p>
        </w:tc>
      </w:tr>
      <w:tr w:rsidR="00EC75EE">
        <w:tblPrEx>
          <w:tblBorders>
            <w:insideH w:val="nil"/>
          </w:tblBorders>
        </w:tblPrEx>
        <w:tc>
          <w:tcPr>
            <w:tcW w:w="557" w:type="dxa"/>
            <w:tcBorders>
              <w:bottom w:val="nil"/>
            </w:tcBorders>
          </w:tcPr>
          <w:p w:rsidR="00EC75EE" w:rsidRDefault="00EC75EE">
            <w:pPr>
              <w:pStyle w:val="ConsPlusNormal"/>
            </w:pPr>
            <w:r>
              <w:t>9.</w:t>
            </w:r>
          </w:p>
        </w:tc>
        <w:tc>
          <w:tcPr>
            <w:tcW w:w="3898" w:type="dxa"/>
            <w:tcBorders>
              <w:bottom w:val="nil"/>
            </w:tcBorders>
          </w:tcPr>
          <w:p w:rsidR="00EC75EE" w:rsidRDefault="00EC75EE">
            <w:pPr>
              <w:pStyle w:val="ConsPlusNormal"/>
            </w:pPr>
            <w:r>
              <w:t>Сведения об опекуне (попечителе) ребенка, в отношении которого подано заявление (за исключением случаев установления опеки (попечительства) компетентным органом иностранного государства)</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7">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t xml:space="preserve">(в ред. </w:t>
            </w:r>
            <w:hyperlink r:id="rId8">
              <w:r>
                <w:rPr>
                  <w:color w:val="0000FF"/>
                </w:rPr>
                <w:t>Приказа</w:t>
              </w:r>
            </w:hyperlink>
            <w:r>
              <w:t xml:space="preserve"> Минтруда России от 22.02.2024 N 73н)</w:t>
            </w:r>
          </w:p>
        </w:tc>
      </w:tr>
      <w:tr w:rsidR="00EC75EE">
        <w:tc>
          <w:tcPr>
            <w:tcW w:w="557" w:type="dxa"/>
          </w:tcPr>
          <w:p w:rsidR="00EC75EE" w:rsidRDefault="00EC75EE">
            <w:pPr>
              <w:pStyle w:val="ConsPlusNormal"/>
            </w:pPr>
            <w:r>
              <w:t>10.</w:t>
            </w:r>
          </w:p>
        </w:tc>
        <w:tc>
          <w:tcPr>
            <w:tcW w:w="3898" w:type="dxa"/>
          </w:tcPr>
          <w:p w:rsidR="00EC75EE" w:rsidRDefault="00EC75EE">
            <w:pPr>
              <w:pStyle w:val="ConsPlusNormal"/>
            </w:pPr>
            <w:r>
              <w:t>Сведения об опекуне (попечителе) ребенка, в отношении которого подано заявление (в случае установления опеки (попечительства) компетентным органом иностранного государства)</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blPrEx>
          <w:tblBorders>
            <w:insideH w:val="nil"/>
          </w:tblBorders>
        </w:tblPrEx>
        <w:tc>
          <w:tcPr>
            <w:tcW w:w="557" w:type="dxa"/>
            <w:tcBorders>
              <w:bottom w:val="nil"/>
            </w:tcBorders>
          </w:tcPr>
          <w:p w:rsidR="00EC75EE" w:rsidRDefault="00EC75EE">
            <w:pPr>
              <w:pStyle w:val="ConsPlusNormal"/>
            </w:pPr>
            <w:r>
              <w:t>11.</w:t>
            </w:r>
          </w:p>
        </w:tc>
        <w:tc>
          <w:tcPr>
            <w:tcW w:w="3898" w:type="dxa"/>
            <w:tcBorders>
              <w:bottom w:val="nil"/>
            </w:tcBorders>
          </w:tcPr>
          <w:p w:rsidR="00EC75EE" w:rsidRDefault="00EC75EE">
            <w:pPr>
              <w:pStyle w:val="ConsPlusNormal"/>
            </w:pPr>
            <w:r>
              <w:t>Сведения о лишении (ограничении, восстановлении) родительских прав, сведения об отмене ограничения родительских прав</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9">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t xml:space="preserve">(в ред. </w:t>
            </w:r>
            <w:hyperlink r:id="rId10">
              <w:r>
                <w:rPr>
                  <w:color w:val="0000FF"/>
                </w:rPr>
                <w:t>Приказа</w:t>
              </w:r>
            </w:hyperlink>
            <w:r>
              <w:t xml:space="preserve"> Минтруда России от 22.02.2024 N 73н)</w:t>
            </w:r>
          </w:p>
        </w:tc>
      </w:tr>
      <w:tr w:rsidR="00EC75EE">
        <w:tblPrEx>
          <w:tblBorders>
            <w:insideH w:val="nil"/>
          </w:tblBorders>
        </w:tblPrEx>
        <w:tc>
          <w:tcPr>
            <w:tcW w:w="557" w:type="dxa"/>
            <w:tcBorders>
              <w:bottom w:val="nil"/>
            </w:tcBorders>
          </w:tcPr>
          <w:p w:rsidR="00EC75EE" w:rsidRDefault="00EC75EE">
            <w:pPr>
              <w:pStyle w:val="ConsPlusNormal"/>
            </w:pPr>
            <w:r>
              <w:t>12.</w:t>
            </w:r>
          </w:p>
        </w:tc>
        <w:tc>
          <w:tcPr>
            <w:tcW w:w="3898" w:type="dxa"/>
            <w:tcBorders>
              <w:bottom w:val="nil"/>
            </w:tcBorders>
          </w:tcPr>
          <w:p w:rsidR="00EC75EE" w:rsidRDefault="00EC75EE">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11">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t xml:space="preserve">(в ред. </w:t>
            </w:r>
            <w:hyperlink r:id="rId12">
              <w:r>
                <w:rPr>
                  <w:color w:val="0000FF"/>
                </w:rPr>
                <w:t>Приказа</w:t>
              </w:r>
            </w:hyperlink>
            <w:r>
              <w:t xml:space="preserve"> Минтруда России от 22.02.2024 N 73н)</w:t>
            </w:r>
          </w:p>
        </w:tc>
      </w:tr>
      <w:tr w:rsidR="00EC75EE">
        <w:tc>
          <w:tcPr>
            <w:tcW w:w="557" w:type="dxa"/>
          </w:tcPr>
          <w:p w:rsidR="00EC75EE" w:rsidRDefault="00EC75EE">
            <w:pPr>
              <w:pStyle w:val="ConsPlusNormal"/>
            </w:pPr>
            <w:r>
              <w:t>13.</w:t>
            </w:r>
          </w:p>
        </w:tc>
        <w:tc>
          <w:tcPr>
            <w:tcW w:w="3898" w:type="dxa"/>
          </w:tcPr>
          <w:p w:rsidR="00EC75EE" w:rsidRDefault="00EC75EE">
            <w:pPr>
              <w:pStyle w:val="ConsPlusNormal"/>
            </w:pPr>
            <w:r>
              <w:t xml:space="preserve">Сведения о нахождении заявителя и (или) членов его семьи на полном </w:t>
            </w:r>
            <w:r>
              <w:lastRenderedPageBreak/>
              <w:t>государственном обеспечении</w:t>
            </w:r>
          </w:p>
        </w:tc>
        <w:tc>
          <w:tcPr>
            <w:tcW w:w="4598" w:type="dxa"/>
          </w:tcPr>
          <w:p w:rsidR="00EC75EE" w:rsidRDefault="00EC75EE">
            <w:pPr>
              <w:pStyle w:val="ConsPlusNormal"/>
            </w:pPr>
            <w:r>
              <w:lastRenderedPageBreak/>
              <w:t>Заявитель/посредством представления подтверждающих документов</w:t>
            </w:r>
          </w:p>
        </w:tc>
      </w:tr>
      <w:tr w:rsidR="00EC75EE">
        <w:tc>
          <w:tcPr>
            <w:tcW w:w="557" w:type="dxa"/>
          </w:tcPr>
          <w:p w:rsidR="00EC75EE" w:rsidRDefault="00EC75EE">
            <w:pPr>
              <w:pStyle w:val="ConsPlusNormal"/>
            </w:pPr>
            <w:r>
              <w:lastRenderedPageBreak/>
              <w:t>14.</w:t>
            </w:r>
          </w:p>
        </w:tc>
        <w:tc>
          <w:tcPr>
            <w:tcW w:w="3898" w:type="dxa"/>
          </w:tcPr>
          <w:p w:rsidR="00EC75EE" w:rsidRDefault="00EC75EE">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c>
          <w:tcPr>
            <w:tcW w:w="557" w:type="dxa"/>
            <w:vMerge w:val="restart"/>
          </w:tcPr>
          <w:p w:rsidR="00EC75EE" w:rsidRDefault="00EC75EE">
            <w:pPr>
              <w:pStyle w:val="ConsPlusNormal"/>
            </w:pPr>
            <w:r>
              <w:t>15.</w:t>
            </w:r>
          </w:p>
        </w:tc>
        <w:tc>
          <w:tcPr>
            <w:tcW w:w="3898" w:type="dxa"/>
            <w:vMerge w:val="restart"/>
          </w:tcPr>
          <w:p w:rsidR="00EC75EE" w:rsidRDefault="00EC75EE">
            <w:pPr>
              <w:pStyle w:val="ConsPlusNormal"/>
            </w:pPr>
            <w:r>
              <w:t>Сведения о наличии статуса безработного или ищущего работу на момент подачи заявления</w:t>
            </w:r>
          </w:p>
        </w:tc>
        <w:tc>
          <w:tcPr>
            <w:tcW w:w="4598" w:type="dxa"/>
          </w:tcPr>
          <w:p w:rsidR="00EC75EE" w:rsidRDefault="00EC75EE">
            <w:pPr>
              <w:pStyle w:val="ConsPlusNormal"/>
            </w:pPr>
            <w:proofErr w:type="spellStart"/>
            <w:r>
              <w:t>Роструд</w:t>
            </w:r>
            <w:proofErr w:type="spellEnd"/>
            <w:r>
              <w:t xml:space="preserve">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tcPr>
          <w:p w:rsidR="00EC75EE" w:rsidRDefault="00EC75EE">
            <w:pPr>
              <w:pStyle w:val="ConsPlusNormal"/>
            </w:pPr>
            <w:r>
              <w:t>16.</w:t>
            </w:r>
          </w:p>
        </w:tc>
        <w:tc>
          <w:tcPr>
            <w:tcW w:w="3898" w:type="dxa"/>
          </w:tcPr>
          <w:p w:rsidR="00EC75EE" w:rsidRDefault="00EC75EE">
            <w:pPr>
              <w:pStyle w:val="ConsPlusNormal"/>
            </w:pPr>
            <w:r>
              <w:t>Сведения о лицах, признанных безвестно отсутствующими или объявленных умершими</w:t>
            </w:r>
          </w:p>
        </w:tc>
        <w:tc>
          <w:tcPr>
            <w:tcW w:w="4598" w:type="dxa"/>
          </w:tcPr>
          <w:p w:rsidR="00EC75EE" w:rsidRDefault="00EC75EE">
            <w:pPr>
              <w:pStyle w:val="ConsPlusNormal"/>
            </w:pPr>
            <w:r>
              <w:t>Заявитель и (или) члены его семьи/посредством представления подтверждающих документов</w:t>
            </w:r>
          </w:p>
        </w:tc>
      </w:tr>
      <w:tr w:rsidR="00EC75EE">
        <w:tc>
          <w:tcPr>
            <w:tcW w:w="557" w:type="dxa"/>
          </w:tcPr>
          <w:p w:rsidR="00EC75EE" w:rsidRDefault="00EC75EE">
            <w:pPr>
              <w:pStyle w:val="ConsPlusNormal"/>
            </w:pPr>
            <w:r>
              <w:t>17.</w:t>
            </w:r>
          </w:p>
        </w:tc>
        <w:tc>
          <w:tcPr>
            <w:tcW w:w="3898" w:type="dxa"/>
          </w:tcPr>
          <w:p w:rsidR="00EC75EE" w:rsidRDefault="00EC75EE">
            <w:pPr>
              <w:pStyle w:val="ConsPlusNormal"/>
            </w:pPr>
            <w:r>
              <w:t>Сведения о нахождении заявителя и (или) членов его семьи на принудительном лечении по решению суда</w:t>
            </w:r>
          </w:p>
        </w:tc>
        <w:tc>
          <w:tcPr>
            <w:tcW w:w="4598" w:type="dxa"/>
          </w:tcPr>
          <w:p w:rsidR="00EC75EE" w:rsidRDefault="00EC75EE">
            <w:pPr>
              <w:pStyle w:val="ConsPlusNormal"/>
            </w:pPr>
            <w:r>
              <w:t>Заявитель и (или) члены его семьи/посредством представления подтверждающих документов</w:t>
            </w:r>
          </w:p>
        </w:tc>
      </w:tr>
      <w:tr w:rsidR="00EC75EE">
        <w:tc>
          <w:tcPr>
            <w:tcW w:w="557" w:type="dxa"/>
          </w:tcPr>
          <w:p w:rsidR="00EC75EE" w:rsidRDefault="00EC75EE">
            <w:pPr>
              <w:pStyle w:val="ConsPlusNormal"/>
            </w:pPr>
            <w:r>
              <w:t>18.</w:t>
            </w:r>
          </w:p>
        </w:tc>
        <w:tc>
          <w:tcPr>
            <w:tcW w:w="3898" w:type="dxa"/>
          </w:tcPr>
          <w:p w:rsidR="00EC75EE" w:rsidRDefault="00EC75EE">
            <w:pPr>
              <w:pStyle w:val="ConsPlusNormal"/>
            </w:pPr>
            <w:r>
              <w:t>Сведения о применении в отношении заявителя и (или) членов его семьи меры пресечения в виде заключения под стражу либо лишения свободы</w:t>
            </w:r>
          </w:p>
        </w:tc>
        <w:tc>
          <w:tcPr>
            <w:tcW w:w="4598" w:type="dxa"/>
          </w:tcPr>
          <w:p w:rsidR="00EC75EE" w:rsidRDefault="00EC75EE">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EC75EE">
        <w:tc>
          <w:tcPr>
            <w:tcW w:w="557" w:type="dxa"/>
          </w:tcPr>
          <w:p w:rsidR="00EC75EE" w:rsidRDefault="00EC75EE">
            <w:pPr>
              <w:pStyle w:val="ConsPlusNormal"/>
            </w:pPr>
            <w:r>
              <w:t>19.</w:t>
            </w:r>
          </w:p>
        </w:tc>
        <w:tc>
          <w:tcPr>
            <w:tcW w:w="3898" w:type="dxa"/>
          </w:tcPr>
          <w:p w:rsidR="00EC75EE" w:rsidRDefault="00EC75EE">
            <w:pPr>
              <w:pStyle w:val="ConsPlusNormal"/>
            </w:pPr>
            <w:r>
              <w:t>Сведения о трудовой деятельности</w:t>
            </w:r>
          </w:p>
        </w:tc>
        <w:tc>
          <w:tcPr>
            <w:tcW w:w="4598" w:type="dxa"/>
          </w:tcPr>
          <w:p w:rsidR="00EC75EE" w:rsidRDefault="00EC75EE">
            <w:pPr>
              <w:pStyle w:val="ConsPlusNormal"/>
            </w:pPr>
            <w:r>
              <w:t>Фонд пенсионного и социального страхования Российской Федерации (автоматизированная информационная система Фонда пенсионного и социального страхования Российской Федерации нового поколения (АИС ПФР-2)/посредством единой системы межведомственного электронного взаимодействия</w:t>
            </w:r>
          </w:p>
        </w:tc>
      </w:tr>
      <w:tr w:rsidR="00EC75EE">
        <w:tc>
          <w:tcPr>
            <w:tcW w:w="557" w:type="dxa"/>
          </w:tcPr>
          <w:p w:rsidR="00EC75EE" w:rsidRDefault="00EC75EE">
            <w:pPr>
              <w:pStyle w:val="ConsPlusNormal"/>
            </w:pPr>
            <w:r>
              <w:t>20.</w:t>
            </w:r>
          </w:p>
        </w:tc>
        <w:tc>
          <w:tcPr>
            <w:tcW w:w="3898" w:type="dxa"/>
          </w:tcPr>
          <w:p w:rsidR="00EC75EE" w:rsidRDefault="00EC75EE">
            <w:pPr>
              <w:pStyle w:val="ConsPlusNormal"/>
            </w:pPr>
            <w: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w:t>
            </w:r>
            <w:r>
              <w:lastRenderedPageBreak/>
              <w:t>действия в рамках гражданско-правового договора</w:t>
            </w:r>
          </w:p>
        </w:tc>
        <w:tc>
          <w:tcPr>
            <w:tcW w:w="4598" w:type="dxa"/>
          </w:tcPr>
          <w:p w:rsidR="00EC75EE" w:rsidRDefault="00EC75EE">
            <w:pPr>
              <w:pStyle w:val="ConsPlusNormal"/>
            </w:pPr>
            <w:r>
              <w:lastRenderedPageBreak/>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EC75EE">
        <w:tc>
          <w:tcPr>
            <w:tcW w:w="557" w:type="dxa"/>
            <w:vMerge w:val="restart"/>
          </w:tcPr>
          <w:p w:rsidR="00EC75EE" w:rsidRDefault="00EC75EE">
            <w:pPr>
              <w:pStyle w:val="ConsPlusNormal"/>
            </w:pPr>
            <w:r>
              <w:lastRenderedPageBreak/>
              <w:t>21.</w:t>
            </w:r>
          </w:p>
        </w:tc>
        <w:tc>
          <w:tcPr>
            <w:tcW w:w="3898" w:type="dxa"/>
            <w:vMerge w:val="restart"/>
          </w:tcPr>
          <w:p w:rsidR="00EC75EE" w:rsidRDefault="00EC75EE">
            <w:pPr>
              <w:pStyle w:val="ConsPlusNormal"/>
            </w:pPr>
            <w:r>
              <w:t>Сведения о доходах от осуществления предпринимательской и иной деятельности</w:t>
            </w:r>
          </w:p>
        </w:tc>
        <w:tc>
          <w:tcPr>
            <w:tcW w:w="4598" w:type="dxa"/>
          </w:tcPr>
          <w:p w:rsidR="00EC75EE" w:rsidRDefault="00EC75EE">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c>
          <w:tcPr>
            <w:tcW w:w="557" w:type="dxa"/>
          </w:tcPr>
          <w:p w:rsidR="00EC75EE" w:rsidRDefault="00EC75EE">
            <w:pPr>
              <w:pStyle w:val="ConsPlusNormal"/>
            </w:pPr>
            <w:r>
              <w:t>22.</w:t>
            </w:r>
          </w:p>
        </w:tc>
        <w:tc>
          <w:tcPr>
            <w:tcW w:w="3898" w:type="dxa"/>
          </w:tcPr>
          <w:p w:rsidR="00EC75EE" w:rsidRDefault="00EC75EE">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598" w:type="dxa"/>
          </w:tcPr>
          <w:p w:rsidR="00EC75EE" w:rsidRDefault="00EC75EE">
            <w:pPr>
              <w:pStyle w:val="ConsPlusNormal"/>
            </w:pPr>
            <w:r>
              <w:t xml:space="preserve">ФНС России (по запросу в Минобороны России, </w:t>
            </w:r>
            <w:proofErr w:type="spellStart"/>
            <w:r>
              <w:t>Росгвардию</w:t>
            </w:r>
            <w:proofErr w:type="spellEnd"/>
            <w:r>
              <w:t>, ФССП России, ФТС России, ГУСП)/посредством единой системы межведомственного электронного взаимодействия</w:t>
            </w:r>
          </w:p>
        </w:tc>
      </w:tr>
      <w:tr w:rsidR="00EC75EE">
        <w:tc>
          <w:tcPr>
            <w:tcW w:w="557" w:type="dxa"/>
          </w:tcPr>
          <w:p w:rsidR="00EC75EE" w:rsidRDefault="00EC75EE">
            <w:pPr>
              <w:pStyle w:val="ConsPlusNormal"/>
            </w:pPr>
            <w:r>
              <w:t>23.</w:t>
            </w:r>
          </w:p>
        </w:tc>
        <w:tc>
          <w:tcPr>
            <w:tcW w:w="3898" w:type="dxa"/>
          </w:tcPr>
          <w:p w:rsidR="00EC75EE" w:rsidRDefault="00EC75EE">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blPrEx>
          <w:tblBorders>
            <w:insideH w:val="nil"/>
          </w:tblBorders>
        </w:tblPrEx>
        <w:tc>
          <w:tcPr>
            <w:tcW w:w="557" w:type="dxa"/>
            <w:tcBorders>
              <w:bottom w:val="nil"/>
            </w:tcBorders>
          </w:tcPr>
          <w:p w:rsidR="00EC75EE" w:rsidRDefault="00EC75EE">
            <w:pPr>
              <w:pStyle w:val="ConsPlusNormal"/>
            </w:pPr>
            <w:r>
              <w:t>24.</w:t>
            </w:r>
          </w:p>
        </w:tc>
        <w:tc>
          <w:tcPr>
            <w:tcW w:w="3898" w:type="dxa"/>
            <w:tcBorders>
              <w:bottom w:val="nil"/>
            </w:tcBorders>
          </w:tcPr>
          <w:p w:rsidR="00EC75EE" w:rsidRDefault="00EC75EE">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13">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w:t>
            </w:r>
            <w:r>
              <w:lastRenderedPageBreak/>
              <w:t>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lastRenderedPageBreak/>
              <w:t xml:space="preserve">(в ред. </w:t>
            </w:r>
            <w:hyperlink r:id="rId14">
              <w:r>
                <w:rPr>
                  <w:color w:val="0000FF"/>
                </w:rPr>
                <w:t>Приказа</w:t>
              </w:r>
            </w:hyperlink>
            <w:r>
              <w:t xml:space="preserve"> Минтруда России от 22.02.2024 N 73н)</w:t>
            </w:r>
          </w:p>
        </w:tc>
      </w:tr>
      <w:tr w:rsidR="00EC75EE">
        <w:tc>
          <w:tcPr>
            <w:tcW w:w="557" w:type="dxa"/>
          </w:tcPr>
          <w:p w:rsidR="00EC75EE" w:rsidRDefault="00EC75EE">
            <w:pPr>
              <w:pStyle w:val="ConsPlusNormal"/>
            </w:pPr>
            <w:r>
              <w:t>25.</w:t>
            </w:r>
          </w:p>
        </w:tc>
        <w:tc>
          <w:tcPr>
            <w:tcW w:w="3898" w:type="dxa"/>
          </w:tcPr>
          <w:p w:rsidR="00EC75EE" w:rsidRDefault="00EC75EE">
            <w:pPr>
              <w:pStyle w:val="ConsPlusNormal"/>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blPrEx>
          <w:tblBorders>
            <w:insideH w:val="nil"/>
          </w:tblBorders>
        </w:tblPrEx>
        <w:tc>
          <w:tcPr>
            <w:tcW w:w="557" w:type="dxa"/>
            <w:tcBorders>
              <w:bottom w:val="nil"/>
            </w:tcBorders>
          </w:tcPr>
          <w:p w:rsidR="00EC75EE" w:rsidRDefault="00EC75EE">
            <w:pPr>
              <w:pStyle w:val="ConsPlusNormal"/>
            </w:pPr>
            <w:r>
              <w:t>26.</w:t>
            </w:r>
          </w:p>
        </w:tc>
        <w:tc>
          <w:tcPr>
            <w:tcW w:w="3898" w:type="dxa"/>
            <w:tcBorders>
              <w:bottom w:val="nil"/>
            </w:tcBorders>
          </w:tcPr>
          <w:p w:rsidR="00EC75EE" w:rsidRDefault="00EC75EE">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598" w:type="dxa"/>
            <w:tcBorders>
              <w:bottom w:val="nil"/>
            </w:tcBorders>
          </w:tcPr>
          <w:p w:rsidR="00EC75EE" w:rsidRDefault="00EC75EE">
            <w:pPr>
              <w:pStyle w:val="ConsPlusNormal"/>
            </w:pPr>
            <w: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w:t>
            </w:r>
            <w:hyperlink r:id="rId15">
              <w:r>
                <w:rPr>
                  <w:color w:val="0000FF"/>
                </w:rPr>
                <w:t>постановление</w:t>
              </w:r>
            </w:hyperlink>
            <w:r>
              <w:t xml:space="preserve"> Правительства Российской Федерации от 29 декабря 2023 г. N 2386 "О государственной информационной системе "Единая централизованная цифровая платформа в социальной сфере")</w:t>
            </w:r>
          </w:p>
        </w:tc>
      </w:tr>
      <w:tr w:rsidR="00EC75EE">
        <w:tblPrEx>
          <w:tblBorders>
            <w:insideH w:val="nil"/>
          </w:tblBorders>
        </w:tblPrEx>
        <w:tc>
          <w:tcPr>
            <w:tcW w:w="9053" w:type="dxa"/>
            <w:gridSpan w:val="3"/>
            <w:tcBorders>
              <w:top w:val="nil"/>
            </w:tcBorders>
          </w:tcPr>
          <w:p w:rsidR="00EC75EE" w:rsidRDefault="00EC75EE">
            <w:pPr>
              <w:pStyle w:val="ConsPlusNormal"/>
              <w:jc w:val="both"/>
            </w:pPr>
            <w:r>
              <w:t xml:space="preserve">(в ред. </w:t>
            </w:r>
            <w:hyperlink r:id="rId16">
              <w:r>
                <w:rPr>
                  <w:color w:val="0000FF"/>
                </w:rPr>
                <w:t>Приказа</w:t>
              </w:r>
            </w:hyperlink>
            <w:r>
              <w:t xml:space="preserve"> Минтруда России от 22.02.2024 N 73н)</w:t>
            </w:r>
          </w:p>
        </w:tc>
      </w:tr>
      <w:tr w:rsidR="00EC75EE">
        <w:tc>
          <w:tcPr>
            <w:tcW w:w="557" w:type="dxa"/>
          </w:tcPr>
          <w:p w:rsidR="00EC75EE" w:rsidRDefault="00EC75EE">
            <w:pPr>
              <w:pStyle w:val="ConsPlusNormal"/>
            </w:pPr>
            <w:r>
              <w:t>27.</w:t>
            </w:r>
          </w:p>
        </w:tc>
        <w:tc>
          <w:tcPr>
            <w:tcW w:w="3898" w:type="dxa"/>
          </w:tcPr>
          <w:p w:rsidR="00EC75EE" w:rsidRDefault="00EC75EE">
            <w:pPr>
              <w:pStyle w:val="ConsPlusNormal"/>
            </w:pPr>
            <w:r>
              <w:t>Сведения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c>
          <w:tcPr>
            <w:tcW w:w="557" w:type="dxa"/>
          </w:tcPr>
          <w:p w:rsidR="00EC75EE" w:rsidRDefault="00EC75EE">
            <w:pPr>
              <w:pStyle w:val="ConsPlusNormal"/>
            </w:pPr>
            <w:r>
              <w:lastRenderedPageBreak/>
              <w:t>28.</w:t>
            </w:r>
          </w:p>
        </w:tc>
        <w:tc>
          <w:tcPr>
            <w:tcW w:w="3898" w:type="dxa"/>
          </w:tcPr>
          <w:p w:rsidR="00EC75EE" w:rsidRDefault="00EC75EE">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598" w:type="dxa"/>
          </w:tcPr>
          <w:p w:rsidR="00EC75EE" w:rsidRDefault="00EC75EE">
            <w:pPr>
              <w:pStyle w:val="ConsPlusNormal"/>
            </w:pPr>
            <w:r>
              <w:t>Орган исполнительной власти субъекта Российской Федерации, уполномоченный на осуществление таких выплат/по решению территориального органа Фонда пенсионного и социального страхования Российской Федерации соответствующего субъекта Российской Федерации или органа исполнительной власти субъекта Российской Федерации, уполномоченного на осуществление ежемесячной денежной выплаты</w:t>
            </w:r>
          </w:p>
        </w:tc>
      </w:tr>
      <w:tr w:rsidR="00EC75EE">
        <w:tc>
          <w:tcPr>
            <w:tcW w:w="557" w:type="dxa"/>
          </w:tcPr>
          <w:p w:rsidR="00EC75EE" w:rsidRDefault="00EC75EE">
            <w:pPr>
              <w:pStyle w:val="ConsPlusNormal"/>
            </w:pPr>
            <w:r>
              <w:t>29.</w:t>
            </w:r>
          </w:p>
        </w:tc>
        <w:tc>
          <w:tcPr>
            <w:tcW w:w="3898" w:type="dxa"/>
          </w:tcPr>
          <w:p w:rsidR="00EC75EE" w:rsidRDefault="00EC75EE">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598" w:type="dxa"/>
          </w:tcPr>
          <w:p w:rsidR="00EC75EE" w:rsidRDefault="00EC75EE">
            <w:pPr>
              <w:pStyle w:val="ConsPlusNormal"/>
            </w:pPr>
            <w:r>
              <w:t>Заявитель/посредством представления подтверждающих документов</w:t>
            </w:r>
          </w:p>
        </w:tc>
      </w:tr>
      <w:tr w:rsidR="00EC75EE">
        <w:tc>
          <w:tcPr>
            <w:tcW w:w="557" w:type="dxa"/>
            <w:vMerge w:val="restart"/>
          </w:tcPr>
          <w:p w:rsidR="00EC75EE" w:rsidRDefault="00EC75EE">
            <w:pPr>
              <w:pStyle w:val="ConsPlusNormal"/>
            </w:pPr>
            <w:r>
              <w:t>30.</w:t>
            </w:r>
          </w:p>
        </w:tc>
        <w:tc>
          <w:tcPr>
            <w:tcW w:w="3898" w:type="dxa"/>
            <w:vMerge w:val="restart"/>
          </w:tcPr>
          <w:p w:rsidR="00EC75EE" w:rsidRDefault="00EC75EE">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598" w:type="dxa"/>
          </w:tcPr>
          <w:p w:rsidR="00EC75EE" w:rsidRDefault="00EC75EE">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EC75EE">
        <w:tc>
          <w:tcPr>
            <w:tcW w:w="557" w:type="dxa"/>
            <w:vMerge w:val="restart"/>
          </w:tcPr>
          <w:p w:rsidR="00EC75EE" w:rsidRDefault="00EC75EE">
            <w:pPr>
              <w:pStyle w:val="ConsPlusNormal"/>
            </w:pPr>
            <w:r>
              <w:t>31.</w:t>
            </w:r>
          </w:p>
        </w:tc>
        <w:tc>
          <w:tcPr>
            <w:tcW w:w="3898" w:type="dxa"/>
            <w:vMerge w:val="restart"/>
          </w:tcPr>
          <w:p w:rsidR="00EC75EE" w:rsidRDefault="00EC75EE">
            <w:pPr>
              <w:pStyle w:val="ConsPlusNormal"/>
            </w:pPr>
            <w:r>
              <w:t>Сведения о действительности выданного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4598" w:type="dxa"/>
          </w:tcPr>
          <w:p w:rsidR="00EC75EE" w:rsidRDefault="00EC75EE">
            <w:pPr>
              <w:pStyle w:val="ConsPlusNormal"/>
            </w:pPr>
            <w:r>
              <w:t>МВД России (ведомственная информационная система)/посредством единой системы межведомственного электронного взаимодействия;</w:t>
            </w:r>
          </w:p>
        </w:tc>
      </w:tr>
      <w:tr w:rsidR="00EC75EE">
        <w:tc>
          <w:tcPr>
            <w:tcW w:w="557" w:type="dxa"/>
            <w:vMerge/>
          </w:tcPr>
          <w:p w:rsidR="00EC75EE" w:rsidRDefault="00EC75EE">
            <w:pPr>
              <w:pStyle w:val="ConsPlusNormal"/>
            </w:pPr>
          </w:p>
        </w:tc>
        <w:tc>
          <w:tcPr>
            <w:tcW w:w="3898" w:type="dxa"/>
            <w:vMerge/>
          </w:tcPr>
          <w:p w:rsidR="00EC75EE" w:rsidRDefault="00EC75EE">
            <w:pPr>
              <w:pStyle w:val="ConsPlusNormal"/>
            </w:pPr>
          </w:p>
        </w:tc>
        <w:tc>
          <w:tcPr>
            <w:tcW w:w="4598" w:type="dxa"/>
          </w:tcPr>
          <w:p w:rsidR="00EC75EE" w:rsidRDefault="00EC75EE">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bl>
    <w:p w:rsidR="00EC75EE" w:rsidRDefault="00EC75EE">
      <w:pPr>
        <w:pStyle w:val="ConsPlusNormal"/>
      </w:pPr>
      <w:hyperlink r:id="rId17">
        <w:r>
          <w:rPr>
            <w:i/>
            <w:color w:val="0000FF"/>
          </w:rPr>
          <w:br/>
        </w:r>
      </w:hyperlink>
      <w:bookmarkStart w:id="0" w:name="_GoBack"/>
      <w:bookmarkEnd w:id="0"/>
      <w:r>
        <w:br/>
      </w:r>
    </w:p>
    <w:p w:rsidR="00896232" w:rsidRDefault="00896232"/>
    <w:sectPr w:rsidR="00896232" w:rsidSect="00A16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EE"/>
    <w:rsid w:val="00896232"/>
    <w:rsid w:val="00EC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0B958-388D-4FF1-93F8-34EC377D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5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75E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3008&amp;dst=100097" TargetMode="External"/><Relationship Id="rId13" Type="http://schemas.openxmlformats.org/officeDocument/2006/relationships/hyperlink" Target="https://login.consultant.ru/link/?req=doc&amp;base=LAW&amp;n=46660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6604" TargetMode="External"/><Relationship Id="rId12" Type="http://schemas.openxmlformats.org/officeDocument/2006/relationships/hyperlink" Target="https://login.consultant.ru/link/?req=doc&amp;base=LAW&amp;n=473008&amp;dst=100097" TargetMode="External"/><Relationship Id="rId17" Type="http://schemas.openxmlformats.org/officeDocument/2006/relationships/hyperlink" Target="https://login.consultant.ru/link/?req=doc&amp;base=LAW&amp;n=473097&amp;dst=100084,5" TargetMode="External"/><Relationship Id="rId2" Type="http://schemas.openxmlformats.org/officeDocument/2006/relationships/settings" Target="settings.xml"/><Relationship Id="rId16" Type="http://schemas.openxmlformats.org/officeDocument/2006/relationships/hyperlink" Target="https://login.consultant.ru/link/?req=doc&amp;base=LAW&amp;n=473008&amp;dst=100097" TargetMode="External"/><Relationship Id="rId1" Type="http://schemas.openxmlformats.org/officeDocument/2006/relationships/styles" Target="styles.xml"/><Relationship Id="rId6" Type="http://schemas.openxmlformats.org/officeDocument/2006/relationships/hyperlink" Target="https://login.consultant.ru/link/?req=doc&amp;base=LAW&amp;n=473008&amp;dst=100097" TargetMode="External"/><Relationship Id="rId11" Type="http://schemas.openxmlformats.org/officeDocument/2006/relationships/hyperlink" Target="https://login.consultant.ru/link/?req=doc&amp;base=LAW&amp;n=466604" TargetMode="External"/><Relationship Id="rId5" Type="http://schemas.openxmlformats.org/officeDocument/2006/relationships/hyperlink" Target="https://login.consultant.ru/link/?req=doc&amp;base=LAW&amp;n=466604" TargetMode="External"/><Relationship Id="rId15" Type="http://schemas.openxmlformats.org/officeDocument/2006/relationships/hyperlink" Target="https://login.consultant.ru/link/?req=doc&amp;base=LAW&amp;n=466604" TargetMode="External"/><Relationship Id="rId10" Type="http://schemas.openxmlformats.org/officeDocument/2006/relationships/hyperlink" Target="https://login.consultant.ru/link/?req=doc&amp;base=LAW&amp;n=473008&amp;dst=100097" TargetMode="External"/><Relationship Id="rId19" Type="http://schemas.openxmlformats.org/officeDocument/2006/relationships/theme" Target="theme/theme1.xml"/><Relationship Id="rId4" Type="http://schemas.openxmlformats.org/officeDocument/2006/relationships/hyperlink" Target="https://login.consultant.ru/link/?req=doc&amp;base=LAW&amp;n=473008&amp;dst=100097" TargetMode="External"/><Relationship Id="rId9" Type="http://schemas.openxmlformats.org/officeDocument/2006/relationships/hyperlink" Target="https://login.consultant.ru/link/?req=doc&amp;base=LAW&amp;n=466604" TargetMode="External"/><Relationship Id="rId14" Type="http://schemas.openxmlformats.org/officeDocument/2006/relationships/hyperlink" Target="https://login.consultant.ru/link/?req=doc&amp;base=LAW&amp;n=473008&amp;dst=100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Дугаржапова Марина Григорьевна</dc:creator>
  <cp:keywords/>
  <dc:description/>
  <cp:lastModifiedBy>Дугаржапова Марина Григорьевна</cp:lastModifiedBy>
  <cp:revision>1</cp:revision>
  <dcterms:created xsi:type="dcterms:W3CDTF">2024-12-09T07:42:00Z</dcterms:created>
  <dcterms:modified xsi:type="dcterms:W3CDTF">2024-12-09T07:43:00Z</dcterms:modified>
</cp:coreProperties>
</file>