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rFonts w:ascii="Times New Roman" w:hAnsi="Times New Roman"/>
          <w:color w:val="000000"/>
        </w:rPr>
        <w:outlineLvl w:val="1"/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718"/>
        <w:ind w:firstLine="54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54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8"/>
        <w:ind w:firstLine="54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9"/>
        <w:tblW w:w="0" w:type="auto"/>
        <w:tblInd w:w="4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"/>
        <w:gridCol w:w="4285"/>
      </w:tblGrid>
      <w:tr>
        <w:tblPrEx/>
        <w:trPr>
          <w:trHeight w:val="260"/>
        </w:trPr>
        <w:tc>
          <w:tcPr>
            <w:gridSpan w:val="2"/>
            <w:tcW w:w="4724" w:type="dxa"/>
            <w:textDirection w:val="lrTb"/>
            <w:noWrap w:val="false"/>
          </w:tcPr>
          <w:p>
            <w:pPr>
              <w:pStyle w:val="718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имущественных отношений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bottom w:val="single" w:color="auto" w:sz="4" w:space="0"/>
            </w:tcBorders>
            <w:tcW w:w="4724" w:type="dxa"/>
            <w:textDirection w:val="lrTb"/>
            <w:noWrap w:val="false"/>
          </w:tcPr>
          <w:p>
            <w:pPr>
              <w:pStyle w:val="718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51"/>
        </w:trPr>
        <w:tc>
          <w:tcPr>
            <w:gridSpan w:val="2"/>
            <w:tcBorders>
              <w:top w:val="single" w:color="auto" w:sz="4" w:space="0"/>
            </w:tcBorders>
            <w:tcW w:w="4724" w:type="dxa"/>
            <w:textDirection w:val="lrTb"/>
            <w:noWrap w:val="false"/>
          </w:tcPr>
          <w:p>
            <w:pPr>
              <w:pStyle w:val="718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439" w:type="dxa"/>
            <w:textDirection w:val="lrTb"/>
            <w:noWrap w:val="false"/>
          </w:tcPr>
          <w:p>
            <w:pPr>
              <w:pStyle w:val="718"/>
              <w:ind w:left="-99"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285" w:type="dxa"/>
            <w:textDirection w:val="lrTb"/>
            <w:noWrap w:val="false"/>
          </w:tcPr>
          <w:p>
            <w:pPr>
              <w:pStyle w:val="718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W w:w="4724" w:type="dxa"/>
            <w:textDirection w:val="lrTb"/>
            <w:noWrap w:val="false"/>
          </w:tcPr>
          <w:p>
            <w:pPr>
              <w:pStyle w:val="718"/>
              <w:ind w:firstLine="0"/>
              <w:jc w:val="center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(полное наименование юридического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718"/>
              <w:ind w:firstLine="0"/>
              <w:jc w:val="center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718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 установить сервитут на земельный участок, находящийся </w:t>
      </w:r>
      <w:r>
        <w:rPr>
          <w:rFonts w:ascii="Times New Roman" w:hAnsi="Times New Roman"/>
          <w:sz w:val="28"/>
          <w:szCs w:val="28"/>
        </w:rPr>
        <w:br/>
        <w:t xml:space="preserve">в государственной собственности  Иркутской области,  с кадастровым </w:t>
      </w:r>
      <w:r>
        <w:rPr>
          <w:rFonts w:ascii="Times New Roman" w:hAnsi="Times New Roman"/>
          <w:sz w:val="28"/>
          <w:szCs w:val="28"/>
        </w:rPr>
      </w:r>
    </w:p>
    <w:tbl>
      <w:tblPr>
        <w:tblStyle w:val="74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992"/>
        <w:gridCol w:w="3009"/>
      </w:tblGrid>
      <w:tr>
        <w:tblPrEx/>
        <w:trPr>
          <w:trHeight w:val="286"/>
        </w:trPr>
        <w:tc>
          <w:tcPr>
            <w:tcW w:w="1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номером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площадью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кв.м, расположенного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Style w:val="74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26"/>
        <w:gridCol w:w="8118"/>
      </w:tblGrid>
      <w:tr>
        <w:tblPrEx/>
        <w:trPr>
          <w:trHeight w:val="300"/>
        </w:trPr>
        <w:tc>
          <w:tcPr>
            <w:tcW w:w="15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адресу: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8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bottom w:val="single" w:color="auto" w:sz="4" w:space="0"/>
            </w:tcBorders>
            <w:tcW w:w="96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Style w:val="74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75"/>
        <w:gridCol w:w="426"/>
        <w:gridCol w:w="8221"/>
        <w:gridCol w:w="310"/>
      </w:tblGrid>
      <w:tr>
        <w:tblPrEx/>
        <w:trPr>
          <w:trHeight w:val="295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gridSpan w:val="4"/>
            <w:tcW w:w="96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(цель установления сервитута)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95"/>
        </w:trPr>
        <w:tc>
          <w:tcPr>
            <w:gridSpan w:val="2"/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срок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82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74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2"/>
        <w:gridCol w:w="2395"/>
        <w:gridCol w:w="2585"/>
        <w:gridCol w:w="1253"/>
        <w:gridCol w:w="2612"/>
      </w:tblGrid>
      <w:tr>
        <w:tblPrEx/>
        <w:trPr>
          <w:trHeight w:val="335"/>
        </w:trPr>
        <w:tc>
          <w:tcPr>
            <w:tcW w:w="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Юридические лица подают заявление вышеуказанного содержания на своем фирменном бланке с указанием реквизитов юридического лица.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70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ms Rmn">
    <w:panose1 w:val="05050102010205020202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rPr>
        <w:rStyle w:val="727"/>
      </w:rPr>
      <w:framePr w:wrap="around" w:vAnchor="text" w:hAnchor="margin" w:xAlign="center" w:y="1"/>
    </w:pPr>
    <w:r>
      <w:rPr>
        <w:rStyle w:val="727"/>
      </w:rPr>
      <w:fldChar w:fldCharType="begin"/>
    </w:r>
    <w:r>
      <w:rPr>
        <w:rStyle w:val="727"/>
      </w:rPr>
      <w:instrText xml:space="preserve">PAGE  </w:instrText>
    </w:r>
    <w:r>
      <w:rPr>
        <w:rStyle w:val="727"/>
      </w:rPr>
      <w:fldChar w:fldCharType="separate"/>
    </w:r>
    <w:r>
      <w:rPr>
        <w:rStyle w:val="727"/>
      </w:rPr>
      <w:t xml:space="preserve">3</w:t>
    </w:r>
    <w:r>
      <w:rPr>
        <w:rStyle w:val="727"/>
      </w:rPr>
      <w:fldChar w:fldCharType="end"/>
    </w:r>
    <w:r>
      <w:rPr>
        <w:rStyle w:val="727"/>
      </w:rPr>
    </w:r>
  </w:p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rPr>
        <w:rStyle w:val="727"/>
      </w:rPr>
      <w:framePr w:wrap="around" w:vAnchor="text" w:hAnchor="margin" w:xAlign="center" w:y="1"/>
    </w:pPr>
    <w:r>
      <w:rPr>
        <w:rStyle w:val="727"/>
      </w:rPr>
      <w:fldChar w:fldCharType="begin"/>
    </w:r>
    <w:r>
      <w:rPr>
        <w:rStyle w:val="727"/>
      </w:rPr>
      <w:instrText xml:space="preserve">PAGE  </w:instrText>
    </w:r>
    <w:r>
      <w:rPr>
        <w:rStyle w:val="727"/>
      </w:rPr>
      <w:fldChar w:fldCharType="end"/>
    </w:r>
    <w:r>
      <w:rPr>
        <w:rStyle w:val="727"/>
      </w:rPr>
    </w:r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3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color w:val="000000"/>
      </w:rPr>
    </w:lvl>
    <w:lvl w:ilvl="1">
      <w:start w:val="1"/>
      <w:numFmt w:val="decimal"/>
      <w:pStyle w:val="731"/>
      <w:isLgl w:val="false"/>
      <w:suff w:val="tab"/>
      <w:lvlText w:val="%1.%2."/>
      <w:lvlJc w:val="left"/>
      <w:pPr>
        <w:tabs>
          <w:tab w:val="num" w:pos="851" w:leader="none"/>
        </w:tabs>
      </w:pPr>
      <w:rPr>
        <w:rFonts w:hint="default" w:cs="Times New Roman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851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851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20"/>
      <w:numFmt w:val="decimal"/>
      <w:isLgl w:val="false"/>
      <w:suff w:val="tab"/>
      <w:lvlText w:val="%2"/>
      <w:lvlJc w:val="left"/>
      <w:pPr>
        <w:ind w:left="-360" w:hanging="360"/>
        <w:tabs>
          <w:tab w:val="num" w:pos="-360" w:leader="none"/>
        </w:tabs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60" w:hanging="180"/>
        <w:tabs>
          <w:tab w:val="num" w:pos="3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6" w:hanging="360"/>
        <w:tabs>
          <w:tab w:val="num" w:pos="1776" w:leader="none"/>
        </w:tabs>
      </w:pPr>
      <w:rPr>
        <w:rFonts w:hint="default" w:cs="Times New Roman"/>
        <w:color w:val="auto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  <w:tabs>
          <w:tab w:val="num" w:pos="214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  <w:tabs>
          <w:tab w:val="num" w:pos="286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358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  <w:tabs>
          <w:tab w:val="num" w:pos="430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  <w:tabs>
          <w:tab w:val="num" w:pos="502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574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  <w:tabs>
          <w:tab w:val="num" w:pos="646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  <w:tabs>
          <w:tab w:val="num" w:pos="7188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56" w:firstLine="311"/>
        <w:tabs>
          <w:tab w:val="num" w:pos="823" w:leader="none"/>
        </w:tabs>
      </w:pPr>
      <w:rPr>
        <w:rFonts w:hint="default" w:ascii="Symbol" w:hAnsi="Symbol"/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  <w:rPr>
        <w:rFonts w:cs="Times New Roman"/>
      </w:rPr>
    </w:lvl>
    <w:lvl w:ilvl="2">
      <w:start w:val="150"/>
      <w:numFmt w:val="decimal"/>
      <w:isLgl w:val="false"/>
      <w:suff w:val="tab"/>
      <w:lvlText w:val="%3"/>
      <w:lvlJc w:val="left"/>
      <w:pPr>
        <w:ind w:left="2991" w:hanging="804"/>
        <w:tabs>
          <w:tab w:val="num" w:pos="2991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  <w:rPr>
        <w:rFonts w:cs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807" w:hanging="360"/>
        <w:tabs>
          <w:tab w:val="num" w:pos="3807" w:leader="none"/>
        </w:tabs>
      </w:pPr>
      <w:rPr>
        <w:rFonts w:hint="default" w:ascii="Times New Roman" w:hAnsi="Times New Roman" w:eastAsia="Times New Roman"/>
      </w:rPr>
    </w:lvl>
    <w:lvl w:ilvl="5">
      <w:start w:val="2"/>
      <w:numFmt w:val="decimal"/>
      <w:isLgl w:val="false"/>
      <w:suff w:val="tab"/>
      <w:lvlText w:val="%6)"/>
      <w:lvlJc w:val="left"/>
      <w:pPr>
        <w:ind w:left="4707" w:hanging="360"/>
        <w:tabs>
          <w:tab w:val="num" w:pos="4707" w:leader="none"/>
        </w:tabs>
      </w:pPr>
      <w:rPr>
        <w:rFonts w:hint="default" w:cs="Times New Roman"/>
        <w:color w:val="auto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32.%1."/>
      <w:lvlJc w:val="left"/>
      <w:pPr>
        <w:ind w:left="-141" w:firstLine="709"/>
        <w:tabs>
          <w:tab w:val="num" w:pos="1288" w:leader="none"/>
        </w:tabs>
      </w:pPr>
      <w:rPr>
        <w:rFonts w:hint="default" w:cs="Times New Roman"/>
        <w:color w:val="000000"/>
      </w:rPr>
    </w:lvl>
    <w:lvl w:ilvl="1">
      <w:start w:val="1"/>
      <w:numFmt w:val="decimal"/>
      <w:isLgl w:val="false"/>
      <w:suff w:val="tab"/>
      <w:lvlText w:val="47.%2"/>
      <w:lvlJc w:val="left"/>
      <w:pPr>
        <w:ind w:left="-141" w:firstLine="709"/>
        <w:tabs>
          <w:tab w:val="num" w:pos="1288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141"/>
        <w:tabs>
          <w:tab w:val="num" w:pos="579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141"/>
        <w:tabs>
          <w:tab w:val="num" w:pos="939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141"/>
        <w:tabs>
          <w:tab w:val="num" w:pos="939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141"/>
        <w:tabs>
          <w:tab w:val="num" w:pos="1299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141"/>
        <w:tabs>
          <w:tab w:val="num" w:pos="1299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3" w:hanging="1224"/>
        <w:tabs>
          <w:tab w:val="num" w:pos="4179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179" w:hanging="1440"/>
        <w:tabs>
          <w:tab w:val="num" w:pos="4539" w:leader="none"/>
        </w:tabs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firstLine="567"/>
        <w:tabs>
          <w:tab w:val="num" w:pos="907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67.%1"/>
      <w:lvlJc w:val="left"/>
      <w:pPr>
        <w:ind w:left="-709" w:firstLine="709"/>
        <w:tabs>
          <w:tab w:val="num" w:pos="720" w:leader="none"/>
        </w:tabs>
      </w:pPr>
      <w:rPr>
        <w:rFonts w:hint="default" w:cs="Times New Roman"/>
        <w:color w:val="000000"/>
      </w:rPr>
    </w:lvl>
    <w:lvl w:ilvl="1">
      <w:start w:val="1"/>
      <w:numFmt w:val="none"/>
      <w:isLgl w:val="false"/>
      <w:suff w:val="tab"/>
      <w:lvlText w:val=""/>
      <w:lvlJc w:val="left"/>
      <w:pPr>
        <w:ind w:left="-709" w:firstLine="709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709"/>
        <w:tabs>
          <w:tab w:val="num" w:pos="11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709"/>
        <w:tabs>
          <w:tab w:val="num" w:pos="371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709"/>
        <w:tabs>
          <w:tab w:val="num" w:pos="371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709"/>
        <w:tabs>
          <w:tab w:val="num" w:pos="731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709"/>
        <w:tabs>
          <w:tab w:val="num" w:pos="731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35" w:hanging="1224"/>
        <w:tabs>
          <w:tab w:val="num" w:pos="3611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11" w:hanging="1440"/>
        <w:tabs>
          <w:tab w:val="num" w:pos="3971" w:leader="none"/>
        </w:tabs>
      </w:pPr>
      <w:rPr>
        <w:rFonts w:hint="default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 w:cs="Times New Roman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30.%1."/>
      <w:lvlJc w:val="left"/>
      <w:pPr>
        <w:ind w:firstLine="709"/>
        <w:tabs>
          <w:tab w:val="num" w:pos="1429" w:leader="none"/>
        </w:tabs>
      </w:pPr>
      <w:rPr>
        <w:rFonts w:hint="default" w:cs="Times New Roman"/>
        <w:color w:val="000000"/>
      </w:rPr>
    </w:lvl>
    <w:lvl w:ilvl="1">
      <w:start w:val="1"/>
      <w:numFmt w:val="decimal"/>
      <w:isLgl w:val="false"/>
      <w:suff w:val="tab"/>
      <w:lvlText w:val="31.%2"/>
      <w:lvlJc w:val="left"/>
      <w:pPr>
        <w:ind w:left="-709" w:firstLine="709"/>
        <w:tabs>
          <w:tab w:val="num" w:pos="72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08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144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 w:cs="Times New Roman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1"/>
        <w:numFmt w:val="decimal"/>
        <w:pStyle w:val="730"/>
        <w:isLgl w:val="false"/>
        <w:suff w:val="tab"/>
        <w:lvlText w:val="%1."/>
        <w:lvlJc w:val="left"/>
        <w:pPr>
          <w:tabs>
            <w:tab w:val="num" w:pos="360" w:leader="none"/>
          </w:tabs>
        </w:pPr>
        <w:rPr>
          <w:rFonts w:hint="default" w:cs="Times New Roman"/>
          <w:color w:val="000000"/>
          <w:sz w:val="26"/>
        </w:rPr>
      </w:lvl>
    </w:lvlOverride>
    <w:lvlOverride w:ilvl="1">
      <w:lvl w:ilvl="1">
        <w:start w:val="1"/>
        <w:numFmt w:val="decimal"/>
        <w:pStyle w:val="731"/>
        <w:isLgl w:val="false"/>
        <w:suff w:val="tab"/>
        <w:lvlText w:val="%1.%2."/>
        <w:lvlJc w:val="left"/>
        <w:pPr>
          <w:ind w:left="780"/>
          <w:tabs>
            <w:tab w:val="num" w:pos="1631" w:leader="none"/>
          </w:tabs>
        </w:pPr>
        <w:rPr>
          <w:rFonts w:hint="default" w:cs="Times New Roman"/>
          <w:color w:val="000000"/>
        </w:rPr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>
          <w:tabs>
            <w:tab w:val="num" w:pos="851" w:leader="none"/>
          </w:tabs>
        </w:pPr>
        <w:rPr>
          <w:rFonts w:hint="default" w:cs="Times New Roman"/>
        </w:rPr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>
          <w:tabs>
            <w:tab w:val="num" w:pos="851" w:leader="none"/>
          </w:tabs>
        </w:pPr>
        <w:rPr>
          <w:rFonts w:hint="default" w:cs="Times New Roman"/>
        </w:rPr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>
          <w:ind w:left="2232" w:hanging="792"/>
          <w:tabs>
            <w:tab w:val="num" w:pos="2520" w:leader="none"/>
          </w:tabs>
        </w:pPr>
        <w:rPr>
          <w:rFonts w:hint="default" w:cs="Times New Roman"/>
        </w:rPr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>
          <w:ind w:left="2736" w:hanging="936"/>
          <w:tabs>
            <w:tab w:val="num" w:pos="2880" w:leader="none"/>
          </w:tabs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>
          <w:ind w:left="3240" w:hanging="1080"/>
          <w:tabs>
            <w:tab w:val="num" w:pos="3600" w:leader="none"/>
          </w:tabs>
        </w:pPr>
        <w:rPr>
          <w:rFonts w:hint="default" w:cs="Times New Roman"/>
        </w:rPr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>
          <w:ind w:left="3744" w:hanging="1224"/>
          <w:tabs>
            <w:tab w:val="num" w:pos="3960" w:leader="none"/>
          </w:tabs>
        </w:pPr>
        <w:rPr>
          <w:rFonts w:hint="default" w:cs="Times New Roman"/>
        </w:rPr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>
          <w:ind w:left="4320" w:hanging="1440"/>
          <w:tabs>
            <w:tab w:val="num" w:pos="4680" w:leader="none"/>
          </w:tabs>
        </w:pPr>
        <w:rPr>
          <w:rFonts w:hint="default" w:cs="Times New Roman"/>
        </w:rPr>
      </w:lvl>
    </w:lvlOverride>
  </w:num>
  <w:num w:numId="7">
    <w:abstractNumId w:val="0"/>
    <w:lvlOverride w:ilvl="0">
      <w:lvl w:ilvl="0">
        <w:start w:val="1"/>
        <w:numFmt w:val="decimal"/>
        <w:pStyle w:val="730"/>
        <w:isLgl w:val="false"/>
        <w:suff w:val="tab"/>
        <w:lvlText w:val="%1."/>
        <w:lvlJc w:val="left"/>
        <w:pPr>
          <w:ind w:left="-141" w:firstLine="709"/>
          <w:tabs>
            <w:tab w:val="num" w:pos="928" w:leader="none"/>
          </w:tabs>
        </w:pPr>
        <w:rPr>
          <w:rFonts w:hint="default" w:cs="Times New Roman"/>
          <w:color w:val="000000"/>
        </w:rPr>
      </w:lvl>
    </w:lvlOverride>
    <w:lvlOverride w:ilvl="1">
      <w:lvl w:ilvl="1">
        <w:start w:val="1"/>
        <w:numFmt w:val="decimal"/>
        <w:pStyle w:val="731"/>
        <w:isLgl w:val="false"/>
        <w:suff w:val="tab"/>
        <w:lvlText w:val="%1.%2."/>
        <w:lvlJc w:val="left"/>
        <w:pPr>
          <w:ind w:firstLine="709"/>
          <w:tabs>
            <w:tab w:val="num" w:pos="720" w:leader="none"/>
          </w:tabs>
        </w:pPr>
        <w:rPr>
          <w:rFonts w:hint="default" w:cs="Times New Roman"/>
        </w:rPr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>
          <w:tabs>
            <w:tab w:val="num" w:pos="720" w:leader="none"/>
          </w:tabs>
        </w:pPr>
        <w:rPr>
          <w:rFonts w:hint="default" w:cs="Times New Roman"/>
        </w:rPr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>
          <w:tabs>
            <w:tab w:val="num" w:pos="1080" w:leader="none"/>
          </w:tabs>
        </w:pPr>
        <w:rPr>
          <w:rFonts w:hint="default" w:cs="Times New Roman"/>
        </w:rPr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>
          <w:tabs>
            <w:tab w:val="num" w:pos="1080" w:leader="none"/>
          </w:tabs>
        </w:pPr>
        <w:rPr>
          <w:rFonts w:hint="default" w:cs="Times New Roman"/>
        </w:rPr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>
          <w:tabs>
            <w:tab w:val="num" w:pos="1440" w:leader="none"/>
          </w:tabs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>
          <w:tabs>
            <w:tab w:val="num" w:pos="1440" w:leader="none"/>
          </w:tabs>
        </w:pPr>
        <w:rPr>
          <w:rFonts w:hint="default" w:cs="Times New Roman"/>
        </w:rPr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>
          <w:ind w:left="3744" w:hanging="1224"/>
          <w:tabs>
            <w:tab w:val="num" w:pos="4320" w:leader="none"/>
          </w:tabs>
        </w:pPr>
        <w:rPr>
          <w:rFonts w:hint="default" w:cs="Times New Roman"/>
        </w:rPr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>
          <w:ind w:left="4320" w:hanging="1440"/>
          <w:tabs>
            <w:tab w:val="num" w:pos="4680" w:leader="none"/>
          </w:tabs>
        </w:pPr>
        <w:rPr>
          <w:rFonts w:hint="default" w:cs="Times New Roman"/>
        </w:rPr>
      </w:lvl>
    </w:lvlOverride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1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1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0"/>
    <w:next w:val="7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0"/>
    <w:next w:val="7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0"/>
    <w:next w:val="7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0"/>
    <w:next w:val="7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0"/>
    <w:next w:val="7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0"/>
    <w:next w:val="7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0"/>
    <w:next w:val="7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0"/>
    <w:next w:val="7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10"/>
    <w:next w:val="7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10"/>
    <w:next w:val="7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0"/>
    <w:next w:val="7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25"/>
    <w:uiPriority w:val="99"/>
  </w:style>
  <w:style w:type="paragraph" w:styleId="44">
    <w:name w:val="Footer"/>
    <w:basedOn w:val="7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3"/>
    <w:link w:val="44"/>
    <w:uiPriority w:val="99"/>
  </w:style>
  <w:style w:type="paragraph" w:styleId="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1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  <w:rPr>
      <w:rFonts w:ascii="Tms Rmn" w:hAnsi="Tms Rmn"/>
      <w:sz w:val="20"/>
      <w:szCs w:val="20"/>
    </w:rPr>
  </w:style>
  <w:style w:type="paragraph" w:styleId="711">
    <w:name w:val="Heading 1"/>
    <w:basedOn w:val="710"/>
    <w:next w:val="710"/>
    <w:link w:val="716"/>
    <w:uiPriority w:val="9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12">
    <w:name w:val="Heading 2"/>
    <w:basedOn w:val="710"/>
    <w:next w:val="710"/>
    <w:link w:val="717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11"/>
    <w:uiPriority w:val="99"/>
    <w:rPr>
      <w:rFonts w:ascii="Cambria" w:hAnsi="Cambria"/>
      <w:b/>
      <w:sz w:val="32"/>
    </w:rPr>
  </w:style>
  <w:style w:type="character" w:styleId="717" w:customStyle="1">
    <w:name w:val="Заголовок 2 Знак"/>
    <w:basedOn w:val="713"/>
    <w:link w:val="712"/>
    <w:uiPriority w:val="99"/>
    <w:semiHidden/>
    <w:rPr>
      <w:rFonts w:ascii="Cambria" w:hAnsi="Cambria"/>
      <w:b/>
      <w:i/>
      <w:sz w:val="28"/>
    </w:rPr>
  </w:style>
  <w:style w:type="paragraph" w:styleId="718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</w:rPr>
  </w:style>
  <w:style w:type="paragraph" w:styleId="719" w:customStyle="1">
    <w:name w:val="ConsPlusTitle"/>
    <w:uiPriority w:val="99"/>
    <w:pPr>
      <w:widowControl w:val="off"/>
    </w:pPr>
    <w:rPr>
      <w:rFonts w:ascii="Arial" w:hAnsi="Arial" w:cs="Arial"/>
      <w:b/>
      <w:bCs/>
      <w:sz w:val="20"/>
      <w:szCs w:val="20"/>
    </w:rPr>
  </w:style>
  <w:style w:type="paragraph" w:styleId="720">
    <w:name w:val="Normal (Web)"/>
    <w:basedOn w:val="710"/>
    <w:uiPriority w:val="99"/>
    <w:pPr>
      <w:spacing w:before="50" w:after="50"/>
    </w:pPr>
    <w:rPr>
      <w:rFonts w:ascii="Tahoma" w:hAnsi="Tahoma" w:cs="Tahoma"/>
      <w:sz w:val="24"/>
      <w:szCs w:val="24"/>
    </w:rPr>
  </w:style>
  <w:style w:type="paragraph" w:styleId="721" w:customStyle="1">
    <w:name w:val="Прижатый влево"/>
    <w:basedOn w:val="710"/>
    <w:next w:val="710"/>
    <w:uiPriority w:val="99"/>
    <w:rPr>
      <w:rFonts w:ascii="Arial" w:hAnsi="Arial"/>
      <w:sz w:val="24"/>
      <w:szCs w:val="24"/>
    </w:rPr>
  </w:style>
  <w:style w:type="paragraph" w:styleId="722">
    <w:name w:val="HTML Preformatted"/>
    <w:basedOn w:val="710"/>
    <w:link w:val="723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723" w:customStyle="1">
    <w:name w:val="Стандартный HTML Знак"/>
    <w:basedOn w:val="713"/>
    <w:link w:val="722"/>
    <w:uiPriority w:val="99"/>
    <w:semiHidden/>
    <w:rPr>
      <w:rFonts w:ascii="Courier New" w:hAnsi="Courier New"/>
    </w:rPr>
  </w:style>
  <w:style w:type="paragraph" w:styleId="724" w:customStyle="1">
    <w:name w:val="Знак"/>
    <w:basedOn w:val="710"/>
    <w:uiPriority w:val="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725">
    <w:name w:val="Header"/>
    <w:basedOn w:val="710"/>
    <w:link w:val="726"/>
    <w:uiPriority w:val="99"/>
    <w:pPr>
      <w:tabs>
        <w:tab w:val="center" w:pos="4677" w:leader="none"/>
        <w:tab w:val="right" w:pos="9355" w:leader="none"/>
      </w:tabs>
    </w:pPr>
  </w:style>
  <w:style w:type="character" w:styleId="726" w:customStyle="1">
    <w:name w:val="Верхний колонтитул Знак"/>
    <w:basedOn w:val="713"/>
    <w:link w:val="725"/>
    <w:uiPriority w:val="99"/>
    <w:semiHidden/>
    <w:rPr>
      <w:rFonts w:ascii="Tms Rmn" w:hAnsi="Tms Rmn"/>
    </w:rPr>
  </w:style>
  <w:style w:type="character" w:styleId="727">
    <w:name w:val="page number"/>
    <w:basedOn w:val="713"/>
    <w:uiPriority w:val="99"/>
    <w:rPr>
      <w:rFonts w:cs="Times New Roman"/>
    </w:rPr>
  </w:style>
  <w:style w:type="paragraph" w:styleId="728" w:customStyle="1">
    <w:name w:val="TextList"/>
    <w:basedOn w:val="710"/>
    <w:uiPriority w:val="99"/>
    <w:pPr>
      <w:ind w:firstLine="567"/>
      <w:jc w:val="both"/>
    </w:pPr>
    <w:rPr>
      <w:rFonts w:ascii="Times New Roman" w:hAnsi="Times New Roman"/>
      <w:sz w:val="26"/>
      <w:szCs w:val="26"/>
    </w:rPr>
  </w:style>
  <w:style w:type="paragraph" w:styleId="729" w:customStyle="1">
    <w:name w:val="TextBas"/>
    <w:basedOn w:val="710"/>
    <w:uiPriority w:val="99"/>
    <w:pPr>
      <w:jc w:val="both"/>
    </w:pPr>
    <w:rPr>
      <w:rFonts w:ascii="Times New Roman" w:hAnsi="Times New Roman"/>
      <w:sz w:val="26"/>
      <w:szCs w:val="26"/>
    </w:rPr>
  </w:style>
  <w:style w:type="paragraph" w:styleId="730" w:customStyle="1">
    <w:name w:val="punct"/>
    <w:basedOn w:val="710"/>
    <w:uiPriority w:val="99"/>
    <w:pPr>
      <w:numPr>
        <w:ilvl w:val="0"/>
        <w:numId w:val="6"/>
      </w:numPr>
      <w:jc w:val="both"/>
      <w:spacing w:line="360" w:lineRule="auto"/>
    </w:pPr>
    <w:rPr>
      <w:rFonts w:ascii="Times New Roman" w:hAnsi="Times New Roman"/>
      <w:sz w:val="26"/>
      <w:szCs w:val="26"/>
    </w:rPr>
  </w:style>
  <w:style w:type="paragraph" w:styleId="731" w:customStyle="1">
    <w:name w:val="subpunct"/>
    <w:basedOn w:val="710"/>
    <w:uiPriority w:val="99"/>
    <w:pPr>
      <w:numPr>
        <w:ilvl w:val="1"/>
        <w:numId w:val="6"/>
      </w:numPr>
      <w:jc w:val="both"/>
      <w:spacing w:line="360" w:lineRule="auto"/>
    </w:pPr>
    <w:rPr>
      <w:rFonts w:ascii="Times New Roman" w:hAnsi="Times New Roman"/>
      <w:sz w:val="26"/>
      <w:szCs w:val="26"/>
      <w:lang w:val="en-US"/>
    </w:rPr>
  </w:style>
  <w:style w:type="character" w:styleId="732">
    <w:name w:val="Hyperlink"/>
    <w:basedOn w:val="713"/>
    <w:uiPriority w:val="99"/>
    <w:rPr>
      <w:rFonts w:cs="Times New Roman"/>
      <w:color w:val="0000ff"/>
      <w:u w:val="single"/>
    </w:rPr>
  </w:style>
  <w:style w:type="paragraph" w:styleId="733">
    <w:name w:val="Body Text Indent 2"/>
    <w:basedOn w:val="710"/>
    <w:link w:val="734"/>
    <w:uiPriority w:val="99"/>
    <w:pPr>
      <w:ind w:left="283"/>
      <w:spacing w:after="120" w:line="480" w:lineRule="auto"/>
    </w:pPr>
  </w:style>
  <w:style w:type="character" w:styleId="734" w:customStyle="1">
    <w:name w:val="Основной текст с отступом 2 Знак"/>
    <w:basedOn w:val="713"/>
    <w:link w:val="733"/>
    <w:uiPriority w:val="99"/>
    <w:semiHidden/>
    <w:rPr>
      <w:rFonts w:ascii="Tms Rmn" w:hAnsi="Tms Rmn"/>
    </w:rPr>
  </w:style>
  <w:style w:type="paragraph" w:styleId="735" w:customStyle="1">
    <w:name w:val="ConsPlusNonformat"/>
    <w:uiPriority w:val="99"/>
    <w:pPr>
      <w:widowControl w:val="off"/>
    </w:pPr>
    <w:rPr>
      <w:rFonts w:ascii="Courier New" w:hAnsi="Courier New" w:cs="Courier New"/>
      <w:sz w:val="20"/>
      <w:szCs w:val="20"/>
    </w:rPr>
  </w:style>
  <w:style w:type="paragraph" w:styleId="736" w:customStyle="1">
    <w:name w:val="ConsPlusCell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737">
    <w:name w:val="Body Text"/>
    <w:basedOn w:val="710"/>
    <w:link w:val="738"/>
    <w:uiPriority w:val="99"/>
    <w:pPr>
      <w:spacing w:after="120"/>
    </w:pPr>
  </w:style>
  <w:style w:type="character" w:styleId="738" w:customStyle="1">
    <w:name w:val="Основной текст Знак"/>
    <w:basedOn w:val="713"/>
    <w:link w:val="737"/>
    <w:uiPriority w:val="99"/>
    <w:semiHidden/>
    <w:rPr>
      <w:rFonts w:ascii="Tms Rmn" w:hAnsi="Tms Rmn"/>
    </w:rPr>
  </w:style>
  <w:style w:type="paragraph" w:styleId="739">
    <w:name w:val="annotation text"/>
    <w:basedOn w:val="710"/>
    <w:link w:val="740"/>
    <w:uiPriority w:val="99"/>
  </w:style>
  <w:style w:type="character" w:styleId="740" w:customStyle="1">
    <w:name w:val="Текст примечания Знак"/>
    <w:basedOn w:val="713"/>
    <w:link w:val="739"/>
    <w:uiPriority w:val="99"/>
    <w:rPr>
      <w:rFonts w:ascii="Tms Rmn" w:hAnsi="Tms Rmn"/>
      <w:lang w:val="ru-RU" w:eastAsia="ru-RU"/>
    </w:rPr>
  </w:style>
  <w:style w:type="paragraph" w:styleId="741">
    <w:name w:val="footnote text"/>
    <w:basedOn w:val="710"/>
    <w:link w:val="742"/>
    <w:uiPriority w:val="99"/>
    <w:semiHidden/>
    <w:rPr>
      <w:rFonts w:ascii="Times New Roman" w:hAnsi="Times New Roman"/>
    </w:rPr>
  </w:style>
  <w:style w:type="character" w:styleId="742" w:customStyle="1">
    <w:name w:val="Текст сноски Знак"/>
    <w:basedOn w:val="713"/>
    <w:link w:val="741"/>
    <w:uiPriority w:val="99"/>
    <w:semiHidden/>
    <w:rPr>
      <w:lang w:val="ru-RU" w:eastAsia="ru-RU"/>
    </w:rPr>
  </w:style>
  <w:style w:type="character" w:styleId="743" w:customStyle="1">
    <w:name w:val="Не вступил в силу"/>
    <w:uiPriority w:val="99"/>
    <w:rPr>
      <w:color w:val="000000"/>
      <w:shd w:val="clear" w:color="auto" w:fill="d8ede8"/>
    </w:rPr>
  </w:style>
  <w:style w:type="paragraph" w:styleId="744">
    <w:name w:val="Balloon Text"/>
    <w:basedOn w:val="710"/>
    <w:link w:val="745"/>
    <w:uiPriority w:val="99"/>
    <w:semiHidden/>
    <w:rPr>
      <w:rFonts w:ascii="Tahoma" w:hAnsi="Tahoma"/>
      <w:sz w:val="16"/>
      <w:szCs w:val="16"/>
    </w:rPr>
  </w:style>
  <w:style w:type="character" w:styleId="745" w:customStyle="1">
    <w:name w:val="Текст выноски Знак"/>
    <w:basedOn w:val="713"/>
    <w:link w:val="744"/>
    <w:uiPriority w:val="99"/>
    <w:semiHidden/>
    <w:rPr>
      <w:rFonts w:ascii="Tahoma" w:hAnsi="Tahoma"/>
      <w:sz w:val="16"/>
    </w:rPr>
  </w:style>
  <w:style w:type="character" w:styleId="746" w:customStyle="1">
    <w:name w:val="Основной текст + 13 pt"/>
    <w:uiPriority w:val="99"/>
    <w:rPr>
      <w:rFonts w:ascii="Times New Roman" w:hAnsi="Times New Roman"/>
      <w:spacing w:val="0"/>
      <w:sz w:val="26"/>
    </w:rPr>
  </w:style>
  <w:style w:type="character" w:styleId="747" w:customStyle="1">
    <w:name w:val="Основной текст_"/>
    <w:link w:val="748"/>
    <w:uiPriority w:val="99"/>
    <w:rPr>
      <w:sz w:val="25"/>
      <w:shd w:val="clear" w:color="auto" w:fill="ffffff"/>
    </w:rPr>
  </w:style>
  <w:style w:type="paragraph" w:styleId="748" w:customStyle="1">
    <w:name w:val="Основной текст1"/>
    <w:basedOn w:val="710"/>
    <w:link w:val="747"/>
    <w:uiPriority w:val="99"/>
    <w:pPr>
      <w:spacing w:before="300" w:after="300" w:line="331" w:lineRule="exact"/>
      <w:shd w:val="clear" w:color="auto" w:fill="ffffff"/>
    </w:pPr>
    <w:rPr>
      <w:rFonts w:ascii="Times New Roman" w:hAnsi="Times New Roman"/>
      <w:sz w:val="25"/>
      <w:szCs w:val="25"/>
    </w:rPr>
  </w:style>
  <w:style w:type="table" w:styleId="749">
    <w:name w:val="Table Grid"/>
    <w:basedOn w:val="71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Administration of Irkutsk region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министерства</dc:title>
  <dc:creator>e.tjurneva</dc:creator>
  <cp:revision>12</cp:revision>
  <dcterms:created xsi:type="dcterms:W3CDTF">2016-03-23T03:41:00Z</dcterms:created>
  <dcterms:modified xsi:type="dcterms:W3CDTF">2025-07-07T01:21:17Z</dcterms:modified>
</cp:coreProperties>
</file>