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2"/>
        <w:gridCol w:w="1361"/>
        <w:gridCol w:w="1628"/>
        <w:gridCol w:w="36"/>
        <w:gridCol w:w="955"/>
        <w:gridCol w:w="1552"/>
        <w:gridCol w:w="340"/>
        <w:gridCol w:w="2268"/>
      </w:tblGrid>
      <w:tr w:rsidR="00B427D8" w:rsidRPr="00624DCA">
        <w:tc>
          <w:tcPr>
            <w:tcW w:w="692" w:type="dxa"/>
          </w:tcPr>
          <w:p w:rsidR="00B427D8" w:rsidRPr="00624DCA" w:rsidRDefault="00B427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0" w:type="dxa"/>
            <w:gridSpan w:val="7"/>
          </w:tcPr>
          <w:p w:rsidR="00B427D8" w:rsidRPr="00624DCA" w:rsidRDefault="00B427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В министерство имущественных отношений Иркутской области</w:t>
            </w:r>
          </w:p>
        </w:tc>
      </w:tr>
      <w:tr w:rsidR="00B427D8" w:rsidRPr="00624DCA">
        <w:tc>
          <w:tcPr>
            <w:tcW w:w="692" w:type="dxa"/>
          </w:tcPr>
          <w:p w:rsidR="00B427D8" w:rsidRPr="00624DCA" w:rsidRDefault="00B427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0" w:type="dxa"/>
            <w:gridSpan w:val="7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Прошу поставить на учет на предоставление земельного участка</w:t>
            </w:r>
          </w:p>
        </w:tc>
      </w:tr>
      <w:tr w:rsidR="00B427D8" w:rsidRPr="00624DCA">
        <w:tc>
          <w:tcPr>
            <w:tcW w:w="692" w:type="dxa"/>
            <w:vMerge w:val="restart"/>
          </w:tcPr>
          <w:p w:rsidR="00B427D8" w:rsidRPr="00624DCA" w:rsidRDefault="00B427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0" w:type="dxa"/>
            <w:gridSpan w:val="7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Цель использования земельного участка:</w:t>
            </w:r>
          </w:p>
        </w:tc>
      </w:tr>
      <w:tr w:rsidR="00B427D8" w:rsidRPr="00624DCA">
        <w:tc>
          <w:tcPr>
            <w:tcW w:w="692" w:type="dxa"/>
            <w:vMerge/>
          </w:tcPr>
          <w:p w:rsidR="00B427D8" w:rsidRPr="00624DCA" w:rsidRDefault="00B4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0" w:type="dxa"/>
            <w:gridSpan w:val="7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624DCA">
        <w:tc>
          <w:tcPr>
            <w:tcW w:w="692" w:type="dxa"/>
            <w:vMerge w:val="restart"/>
          </w:tcPr>
          <w:p w:rsidR="00B427D8" w:rsidRPr="00624DCA" w:rsidRDefault="00B427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0" w:type="dxa"/>
            <w:gridSpan w:val="7"/>
          </w:tcPr>
          <w:p w:rsidR="00B427D8" w:rsidRPr="00624DCA" w:rsidRDefault="00B427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граждан, установленная федеральным законодательством и </w:t>
            </w:r>
            <w:hyperlink r:id="rId4" w:history="1">
              <w:r w:rsidRPr="00624DC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624DCA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 N 146-ОЗ (указывается в соответствии с законодательством)</w:t>
            </w:r>
          </w:p>
        </w:tc>
      </w:tr>
      <w:tr w:rsidR="00B427D8" w:rsidRPr="00624DCA">
        <w:tc>
          <w:tcPr>
            <w:tcW w:w="692" w:type="dxa"/>
            <w:vMerge/>
          </w:tcPr>
          <w:p w:rsidR="00B427D8" w:rsidRPr="00624DCA" w:rsidRDefault="00B4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0" w:type="dxa"/>
            <w:gridSpan w:val="7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624DCA">
        <w:tc>
          <w:tcPr>
            <w:tcW w:w="692" w:type="dxa"/>
            <w:vMerge w:val="restart"/>
          </w:tcPr>
          <w:p w:rsidR="00B427D8" w:rsidRPr="00624DCA" w:rsidRDefault="00B427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0" w:type="dxa"/>
            <w:gridSpan w:val="7"/>
          </w:tcPr>
          <w:p w:rsidR="00B427D8" w:rsidRPr="00624DCA" w:rsidRDefault="00B427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Иркутского области, в котором будет осуществляться земельный учет заявителей (в случаях, предусмотренных </w:t>
            </w:r>
            <w:hyperlink r:id="rId5" w:history="1">
              <w:r w:rsidRPr="00624DCA">
                <w:rPr>
                  <w:rFonts w:ascii="Times New Roman" w:hAnsi="Times New Roman" w:cs="Times New Roman"/>
                  <w:sz w:val="24"/>
                  <w:szCs w:val="24"/>
                </w:rPr>
                <w:t>абзацами вторым</w:t>
              </w:r>
            </w:hyperlink>
            <w:r w:rsidRPr="00624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history="1">
              <w:r w:rsidRPr="00624DCA">
                <w:rPr>
                  <w:rFonts w:ascii="Times New Roman" w:hAnsi="Times New Roman" w:cs="Times New Roman"/>
                  <w:sz w:val="24"/>
                  <w:szCs w:val="24"/>
                </w:rPr>
                <w:t>третьим части 1 статьи 5</w:t>
              </w:r>
            </w:hyperlink>
            <w:r w:rsidRPr="00624DCA">
              <w:rPr>
                <w:rFonts w:ascii="Times New Roman" w:hAnsi="Times New Roman" w:cs="Times New Roman"/>
                <w:sz w:val="24"/>
                <w:szCs w:val="24"/>
              </w:rPr>
              <w:t xml:space="preserve"> Закона Иркутской области N 146-ОЗ)</w:t>
            </w:r>
          </w:p>
        </w:tc>
      </w:tr>
      <w:tr w:rsidR="00B427D8" w:rsidRPr="00624DCA">
        <w:tc>
          <w:tcPr>
            <w:tcW w:w="692" w:type="dxa"/>
            <w:vMerge/>
          </w:tcPr>
          <w:p w:rsidR="00B427D8" w:rsidRPr="00624DCA" w:rsidRDefault="00B4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0" w:type="dxa"/>
            <w:gridSpan w:val="7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624DCA">
        <w:tc>
          <w:tcPr>
            <w:tcW w:w="692" w:type="dxa"/>
          </w:tcPr>
          <w:p w:rsidR="00B427D8" w:rsidRPr="00624DCA" w:rsidRDefault="00B427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0" w:type="dxa"/>
            <w:gridSpan w:val="7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B427D8" w:rsidRPr="00624DCA">
        <w:tc>
          <w:tcPr>
            <w:tcW w:w="3717" w:type="dxa"/>
            <w:gridSpan w:val="4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847" w:type="dxa"/>
            <w:gridSpan w:val="3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имя:</w:t>
            </w:r>
          </w:p>
        </w:tc>
        <w:tc>
          <w:tcPr>
            <w:tcW w:w="2268" w:type="dxa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отчество:</w:t>
            </w:r>
          </w:p>
        </w:tc>
      </w:tr>
      <w:tr w:rsidR="00B427D8" w:rsidRPr="00624DCA">
        <w:tc>
          <w:tcPr>
            <w:tcW w:w="3717" w:type="dxa"/>
            <w:gridSpan w:val="4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3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624DCA">
        <w:tc>
          <w:tcPr>
            <w:tcW w:w="2053" w:type="dxa"/>
            <w:gridSpan w:val="2"/>
            <w:vMerge w:val="restart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664" w:type="dxa"/>
            <w:gridSpan w:val="2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847" w:type="dxa"/>
            <w:gridSpan w:val="3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2268" w:type="dxa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B427D8" w:rsidRPr="00624DCA">
        <w:tc>
          <w:tcPr>
            <w:tcW w:w="2053" w:type="dxa"/>
            <w:gridSpan w:val="2"/>
            <w:vMerge/>
          </w:tcPr>
          <w:p w:rsidR="00B427D8" w:rsidRPr="00624DCA" w:rsidRDefault="00B4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3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624DCA">
        <w:tc>
          <w:tcPr>
            <w:tcW w:w="2053" w:type="dxa"/>
            <w:gridSpan w:val="2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6779" w:type="dxa"/>
            <w:gridSpan w:val="6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427D8" w:rsidRPr="00624DCA">
        <w:tc>
          <w:tcPr>
            <w:tcW w:w="2053" w:type="dxa"/>
            <w:gridSpan w:val="2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  <w:tc>
          <w:tcPr>
            <w:tcW w:w="6779" w:type="dxa"/>
            <w:gridSpan w:val="6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624DCA">
        <w:tc>
          <w:tcPr>
            <w:tcW w:w="3717" w:type="dxa"/>
            <w:gridSpan w:val="4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место жительства (регистрации):</w:t>
            </w:r>
          </w:p>
        </w:tc>
        <w:tc>
          <w:tcPr>
            <w:tcW w:w="5115" w:type="dxa"/>
            <w:gridSpan w:val="4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624DCA">
        <w:tc>
          <w:tcPr>
            <w:tcW w:w="3717" w:type="dxa"/>
            <w:gridSpan w:val="4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847" w:type="dxa"/>
            <w:gridSpan w:val="3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имя:</w:t>
            </w:r>
          </w:p>
        </w:tc>
        <w:tc>
          <w:tcPr>
            <w:tcW w:w="2268" w:type="dxa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отчество:</w:t>
            </w:r>
          </w:p>
        </w:tc>
      </w:tr>
      <w:tr w:rsidR="00B427D8" w:rsidRPr="00624DCA">
        <w:tc>
          <w:tcPr>
            <w:tcW w:w="3717" w:type="dxa"/>
            <w:gridSpan w:val="4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3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624DCA">
        <w:tc>
          <w:tcPr>
            <w:tcW w:w="2053" w:type="dxa"/>
            <w:gridSpan w:val="2"/>
            <w:vMerge w:val="restart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664" w:type="dxa"/>
            <w:gridSpan w:val="2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847" w:type="dxa"/>
            <w:gridSpan w:val="3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2268" w:type="dxa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B427D8" w:rsidRPr="00624DCA">
        <w:tc>
          <w:tcPr>
            <w:tcW w:w="2053" w:type="dxa"/>
            <w:gridSpan w:val="2"/>
            <w:vMerge/>
          </w:tcPr>
          <w:p w:rsidR="00B427D8" w:rsidRPr="00624DCA" w:rsidRDefault="00B4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3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624DCA">
        <w:tc>
          <w:tcPr>
            <w:tcW w:w="2053" w:type="dxa"/>
            <w:gridSpan w:val="2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6779" w:type="dxa"/>
            <w:gridSpan w:val="6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624DCA">
        <w:tc>
          <w:tcPr>
            <w:tcW w:w="2053" w:type="dxa"/>
            <w:gridSpan w:val="2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  <w:tc>
          <w:tcPr>
            <w:tcW w:w="6779" w:type="dxa"/>
            <w:gridSpan w:val="6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624DCA">
        <w:tc>
          <w:tcPr>
            <w:tcW w:w="3717" w:type="dxa"/>
            <w:gridSpan w:val="4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место жительства (регистрации):</w:t>
            </w:r>
          </w:p>
        </w:tc>
        <w:tc>
          <w:tcPr>
            <w:tcW w:w="5115" w:type="dxa"/>
            <w:gridSpan w:val="4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624DCA">
        <w:tc>
          <w:tcPr>
            <w:tcW w:w="3717" w:type="dxa"/>
            <w:gridSpan w:val="4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847" w:type="dxa"/>
            <w:gridSpan w:val="3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имя:</w:t>
            </w:r>
          </w:p>
        </w:tc>
        <w:tc>
          <w:tcPr>
            <w:tcW w:w="2268" w:type="dxa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отчество:</w:t>
            </w:r>
          </w:p>
        </w:tc>
      </w:tr>
      <w:tr w:rsidR="00B427D8" w:rsidRPr="00624DCA">
        <w:tc>
          <w:tcPr>
            <w:tcW w:w="3717" w:type="dxa"/>
            <w:gridSpan w:val="4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3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624DCA">
        <w:tc>
          <w:tcPr>
            <w:tcW w:w="2053" w:type="dxa"/>
            <w:gridSpan w:val="2"/>
            <w:vMerge w:val="restart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664" w:type="dxa"/>
            <w:gridSpan w:val="2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847" w:type="dxa"/>
            <w:gridSpan w:val="3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2268" w:type="dxa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B427D8" w:rsidRPr="00624DCA">
        <w:tc>
          <w:tcPr>
            <w:tcW w:w="2053" w:type="dxa"/>
            <w:gridSpan w:val="2"/>
            <w:vMerge/>
          </w:tcPr>
          <w:p w:rsidR="00B427D8" w:rsidRPr="00624DCA" w:rsidRDefault="00B4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3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624DCA">
        <w:tc>
          <w:tcPr>
            <w:tcW w:w="2053" w:type="dxa"/>
            <w:gridSpan w:val="2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выдачи:</w:t>
            </w:r>
          </w:p>
        </w:tc>
        <w:tc>
          <w:tcPr>
            <w:tcW w:w="6779" w:type="dxa"/>
            <w:gridSpan w:val="6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624DCA">
        <w:tc>
          <w:tcPr>
            <w:tcW w:w="2053" w:type="dxa"/>
            <w:gridSpan w:val="2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  <w:tc>
          <w:tcPr>
            <w:tcW w:w="6779" w:type="dxa"/>
            <w:gridSpan w:val="6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624DCA">
        <w:tc>
          <w:tcPr>
            <w:tcW w:w="3717" w:type="dxa"/>
            <w:gridSpan w:val="4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место жительства (регистрации):</w:t>
            </w:r>
          </w:p>
        </w:tc>
        <w:tc>
          <w:tcPr>
            <w:tcW w:w="5115" w:type="dxa"/>
            <w:gridSpan w:val="4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624DCA">
        <w:tc>
          <w:tcPr>
            <w:tcW w:w="3717" w:type="dxa"/>
            <w:gridSpan w:val="4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847" w:type="dxa"/>
            <w:gridSpan w:val="3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имя:</w:t>
            </w:r>
          </w:p>
        </w:tc>
        <w:tc>
          <w:tcPr>
            <w:tcW w:w="2268" w:type="dxa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отчество:</w:t>
            </w:r>
          </w:p>
        </w:tc>
      </w:tr>
      <w:tr w:rsidR="00B427D8" w:rsidRPr="00624DCA">
        <w:tc>
          <w:tcPr>
            <w:tcW w:w="3717" w:type="dxa"/>
            <w:gridSpan w:val="4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3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624DCA">
        <w:tc>
          <w:tcPr>
            <w:tcW w:w="2053" w:type="dxa"/>
            <w:gridSpan w:val="2"/>
            <w:vMerge w:val="restart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664" w:type="dxa"/>
            <w:gridSpan w:val="2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847" w:type="dxa"/>
            <w:gridSpan w:val="3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2268" w:type="dxa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B427D8" w:rsidRPr="00624DCA">
        <w:tc>
          <w:tcPr>
            <w:tcW w:w="2053" w:type="dxa"/>
            <w:gridSpan w:val="2"/>
            <w:vMerge/>
          </w:tcPr>
          <w:p w:rsidR="00B427D8" w:rsidRPr="00624DCA" w:rsidRDefault="00B4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3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624DCA">
        <w:tc>
          <w:tcPr>
            <w:tcW w:w="2053" w:type="dxa"/>
            <w:gridSpan w:val="2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6779" w:type="dxa"/>
            <w:gridSpan w:val="6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624DCA">
        <w:tc>
          <w:tcPr>
            <w:tcW w:w="2053" w:type="dxa"/>
            <w:gridSpan w:val="2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  <w:tc>
          <w:tcPr>
            <w:tcW w:w="6779" w:type="dxa"/>
            <w:gridSpan w:val="6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624DCA">
        <w:tc>
          <w:tcPr>
            <w:tcW w:w="3717" w:type="dxa"/>
            <w:gridSpan w:val="4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место жительства (регистрации):</w:t>
            </w:r>
          </w:p>
        </w:tc>
        <w:tc>
          <w:tcPr>
            <w:tcW w:w="5115" w:type="dxa"/>
            <w:gridSpan w:val="4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624DCA">
        <w:tc>
          <w:tcPr>
            <w:tcW w:w="3717" w:type="dxa"/>
            <w:gridSpan w:val="4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847" w:type="dxa"/>
            <w:gridSpan w:val="3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имя:</w:t>
            </w:r>
          </w:p>
        </w:tc>
        <w:tc>
          <w:tcPr>
            <w:tcW w:w="2268" w:type="dxa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отчество:</w:t>
            </w:r>
          </w:p>
        </w:tc>
      </w:tr>
      <w:tr w:rsidR="00B427D8" w:rsidRPr="00624DCA">
        <w:tc>
          <w:tcPr>
            <w:tcW w:w="3717" w:type="dxa"/>
            <w:gridSpan w:val="4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3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624DCA">
        <w:tc>
          <w:tcPr>
            <w:tcW w:w="2053" w:type="dxa"/>
            <w:gridSpan w:val="2"/>
            <w:vMerge w:val="restart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664" w:type="dxa"/>
            <w:gridSpan w:val="2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847" w:type="dxa"/>
            <w:gridSpan w:val="3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2268" w:type="dxa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B427D8" w:rsidRPr="00624DCA">
        <w:tc>
          <w:tcPr>
            <w:tcW w:w="2053" w:type="dxa"/>
            <w:gridSpan w:val="2"/>
            <w:vMerge/>
          </w:tcPr>
          <w:p w:rsidR="00B427D8" w:rsidRPr="00624DCA" w:rsidRDefault="00B4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3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624DCA">
        <w:tc>
          <w:tcPr>
            <w:tcW w:w="2053" w:type="dxa"/>
            <w:gridSpan w:val="2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6779" w:type="dxa"/>
            <w:gridSpan w:val="6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624DCA">
        <w:tc>
          <w:tcPr>
            <w:tcW w:w="2053" w:type="dxa"/>
            <w:gridSpan w:val="2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  <w:tc>
          <w:tcPr>
            <w:tcW w:w="6779" w:type="dxa"/>
            <w:gridSpan w:val="6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624DCA" w:rsidTr="008F2A79">
        <w:tc>
          <w:tcPr>
            <w:tcW w:w="3681" w:type="dxa"/>
            <w:gridSpan w:val="3"/>
          </w:tcPr>
          <w:p w:rsidR="00B427D8" w:rsidRPr="00624DCA" w:rsidRDefault="00B427D8" w:rsidP="008F2A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место жительства (регистрации):</w:t>
            </w:r>
          </w:p>
        </w:tc>
        <w:tc>
          <w:tcPr>
            <w:tcW w:w="5151" w:type="dxa"/>
            <w:gridSpan w:val="5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624DCA" w:rsidTr="008F2A79">
        <w:tc>
          <w:tcPr>
            <w:tcW w:w="3681" w:type="dxa"/>
            <w:gridSpan w:val="3"/>
            <w:vMerge w:val="restart"/>
          </w:tcPr>
          <w:p w:rsidR="00B427D8" w:rsidRPr="00624DCA" w:rsidRDefault="00B427D8" w:rsidP="008F2A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почтовый адрес (для корреспонденции):</w:t>
            </w:r>
          </w:p>
        </w:tc>
        <w:tc>
          <w:tcPr>
            <w:tcW w:w="2883" w:type="dxa"/>
            <w:gridSpan w:val="4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268" w:type="dxa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</w:tr>
      <w:tr w:rsidR="00B427D8" w:rsidRPr="00624DCA" w:rsidTr="008F2A79">
        <w:tc>
          <w:tcPr>
            <w:tcW w:w="3681" w:type="dxa"/>
            <w:gridSpan w:val="3"/>
            <w:vMerge/>
          </w:tcPr>
          <w:p w:rsidR="00B427D8" w:rsidRPr="00624DCA" w:rsidRDefault="00B4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gridSpan w:val="4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624DCA">
        <w:tc>
          <w:tcPr>
            <w:tcW w:w="8832" w:type="dxa"/>
            <w:gridSpan w:val="8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427D8" w:rsidRPr="00624DCA">
        <w:tc>
          <w:tcPr>
            <w:tcW w:w="692" w:type="dxa"/>
            <w:vMerge w:val="restart"/>
          </w:tcPr>
          <w:p w:rsidR="00B427D8" w:rsidRPr="00624DCA" w:rsidRDefault="00B427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0" w:type="dxa"/>
            <w:gridSpan w:val="7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B427D8" w:rsidRPr="00624DCA">
        <w:tc>
          <w:tcPr>
            <w:tcW w:w="692" w:type="dxa"/>
            <w:vMerge/>
          </w:tcPr>
          <w:p w:rsidR="00B427D8" w:rsidRPr="00624DCA" w:rsidRDefault="00B4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0" w:type="dxa"/>
            <w:gridSpan w:val="7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624DCA">
        <w:tc>
          <w:tcPr>
            <w:tcW w:w="692" w:type="dxa"/>
            <w:vMerge/>
          </w:tcPr>
          <w:p w:rsidR="00B427D8" w:rsidRPr="00624DCA" w:rsidRDefault="00B4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0" w:type="dxa"/>
            <w:gridSpan w:val="7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624DCA">
        <w:tc>
          <w:tcPr>
            <w:tcW w:w="692" w:type="dxa"/>
            <w:vMerge/>
          </w:tcPr>
          <w:p w:rsidR="00B427D8" w:rsidRPr="00624DCA" w:rsidRDefault="00B4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0" w:type="dxa"/>
            <w:gridSpan w:val="7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624DCA">
        <w:tc>
          <w:tcPr>
            <w:tcW w:w="692" w:type="dxa"/>
            <w:vMerge/>
          </w:tcPr>
          <w:p w:rsidR="00B427D8" w:rsidRPr="00624DCA" w:rsidRDefault="00B4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0" w:type="dxa"/>
            <w:gridSpan w:val="7"/>
          </w:tcPr>
          <w:p w:rsidR="00B427D8" w:rsidRPr="00624DCA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624DCA">
        <w:tc>
          <w:tcPr>
            <w:tcW w:w="692" w:type="dxa"/>
            <w:vMerge/>
          </w:tcPr>
          <w:p w:rsidR="00B427D8" w:rsidRPr="00624DCA" w:rsidRDefault="00B4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4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 на ___ л.</w:t>
            </w:r>
          </w:p>
        </w:tc>
        <w:tc>
          <w:tcPr>
            <w:tcW w:w="4160" w:type="dxa"/>
            <w:gridSpan w:val="3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 на ___ л.</w:t>
            </w:r>
          </w:p>
        </w:tc>
      </w:tr>
      <w:tr w:rsidR="00B427D8" w:rsidRPr="00624DCA">
        <w:tc>
          <w:tcPr>
            <w:tcW w:w="692" w:type="dxa"/>
          </w:tcPr>
          <w:p w:rsidR="00B427D8" w:rsidRPr="00624DCA" w:rsidRDefault="00B427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0" w:type="dxa"/>
            <w:gridSpan w:val="7"/>
          </w:tcPr>
          <w:p w:rsidR="00A351F0" w:rsidRPr="00BF123A" w:rsidRDefault="00A351F0" w:rsidP="00A351F0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E2BE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Подтверждаю свое согласие, а также согласие представляемого мною лица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(лиц)</w:t>
            </w:r>
            <w:r>
              <w:t xml:space="preserve"> </w:t>
            </w:r>
            <w:r w:rsidRPr="00BF12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министерству имущественных отношений Иркутской области (664007,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</w:t>
            </w:r>
            <w:r w:rsidRPr="00BF12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г. Иркутск, ул. Карла  Либкнехта, 47) (далее – Оператор)</w:t>
            </w:r>
            <w:r w:rsidRPr="00FE2BE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 w:rsidRPr="00BF12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 автоматизированную, а также без использования средств автоматизации </w:t>
            </w:r>
            <w:r w:rsidRPr="00BF12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обработку персональных данных членов многодетной семьи,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именно: фамилия, имя, отчество, дата рождения, адрес места жительства, телефон, данные паспорта (или иного документа, удостоверяющего личность), иные сведения, указанные в настоящем заявлении и прилагаемых к нему документах.</w:t>
            </w:r>
          </w:p>
          <w:p w:rsidR="00A351F0" w:rsidRPr="00BF123A" w:rsidRDefault="00A351F0" w:rsidP="00A351F0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12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Обработка персональных данных Оператором осуществляется в целях постановки многодетной семьи на учет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для</w:t>
            </w:r>
            <w:r w:rsidRPr="00BF12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  <w:r w:rsidRPr="00BF12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земельного участка.</w:t>
            </w:r>
          </w:p>
          <w:p w:rsidR="00A351F0" w:rsidRPr="00BF123A" w:rsidRDefault="00A351F0" w:rsidP="00A351F0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12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Оставляем за собой право отозвать согласие полностью или частично на основании личного письменного заявления, в том числе и в случае ставших нам известными фактов нарушения наших прав при обработке персональных данных. В случае получения письменного заявления об отзыве настоящего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2 - 11 части 1 статьи 6 Федерального закона от 27 июля 2006 года № 152-ФЗ «О персональных данных».</w:t>
            </w:r>
          </w:p>
          <w:p w:rsidR="00B427D8" w:rsidRPr="00624DCA" w:rsidRDefault="00A351F0" w:rsidP="00A35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2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Срок действия согласия – до достижения цели обработки персональных данных.</w:t>
            </w:r>
          </w:p>
        </w:tc>
      </w:tr>
      <w:tr w:rsidR="00B427D8" w:rsidRPr="00624DCA">
        <w:tc>
          <w:tcPr>
            <w:tcW w:w="692" w:type="dxa"/>
          </w:tcPr>
          <w:p w:rsidR="00B427D8" w:rsidRPr="00624DCA" w:rsidRDefault="00B427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140" w:type="dxa"/>
            <w:gridSpan w:val="7"/>
          </w:tcPr>
          <w:p w:rsidR="00B427D8" w:rsidRPr="00624DCA" w:rsidRDefault="00A351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BE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Настоящим также подтверждаю, что: сведения, указанные в настоящем заявлении, на дату представления заявления достоверны; 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достоверны. Кроме того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 w:rsidRPr="00FE2BE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сообщаем, что ранее земельные участки для ведения личного подсобного хозяйства (полевой земельный участок), садоводства, огородничества, индивидуального жилищного строительства, личного подсобного хозяйства (приусадебный земельный участок с возведением жилого дома), ведения крестьянского (фермерского) хозяйства в собственность бесплатно заявителям не предоставлялись. Обязуемся сообщить о предоставлении земельного участка в собственность бесплатно в случаях, указанных в </w:t>
            </w:r>
            <w:hyperlink r:id="rId7">
              <w:r w:rsidRPr="00FE2BE4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статье 39.5</w:t>
              </w:r>
            </w:hyperlink>
            <w:r w:rsidRPr="00FE2BE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Земельного кодекса Российской Федерации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B427D8" w:rsidRPr="00624DCA">
        <w:tc>
          <w:tcPr>
            <w:tcW w:w="692" w:type="dxa"/>
          </w:tcPr>
          <w:p w:rsidR="00B427D8" w:rsidRPr="00624DCA" w:rsidRDefault="00B427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32" w:type="dxa"/>
            <w:gridSpan w:val="5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</w:p>
        </w:tc>
        <w:tc>
          <w:tcPr>
            <w:tcW w:w="2608" w:type="dxa"/>
            <w:gridSpan w:val="2"/>
          </w:tcPr>
          <w:p w:rsidR="00B427D8" w:rsidRPr="00624DCA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A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</w:tr>
    </w:tbl>
    <w:p w:rsidR="00B427D8" w:rsidRPr="00624DCA" w:rsidRDefault="00B427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427D8" w:rsidRPr="00624DCA" w:rsidRDefault="00B42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27D8" w:rsidRPr="00624DCA" w:rsidRDefault="00B42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27D8" w:rsidRPr="00624DCA" w:rsidRDefault="00B42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27D8" w:rsidRPr="00624DCA" w:rsidRDefault="00B42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27D8" w:rsidRPr="00624DCA" w:rsidRDefault="00B427D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61EBC" w:rsidRPr="00624DCA" w:rsidRDefault="00C61EBC">
      <w:pPr>
        <w:rPr>
          <w:rFonts w:ascii="Times New Roman" w:hAnsi="Times New Roman" w:cs="Times New Roman"/>
          <w:sz w:val="24"/>
          <w:szCs w:val="24"/>
        </w:rPr>
      </w:pPr>
    </w:p>
    <w:sectPr w:rsidR="00C61EBC" w:rsidRPr="00624DCA" w:rsidSect="00FA1CB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D8"/>
    <w:rsid w:val="000D6F95"/>
    <w:rsid w:val="00624DCA"/>
    <w:rsid w:val="008F2A79"/>
    <w:rsid w:val="00902AB1"/>
    <w:rsid w:val="00A351F0"/>
    <w:rsid w:val="00B427D8"/>
    <w:rsid w:val="00C61EBC"/>
    <w:rsid w:val="00F432C8"/>
    <w:rsid w:val="00FA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8AAC"/>
  <w15:docId w15:val="{895B520E-BA58-4C8B-B4B9-5DACA46C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27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2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27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2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427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27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427D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1324&amp;dst=4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DABE06CCAFA6677DD087E12A5075BA073B961A03D7D6AB3E8438FE6A5FF6851EAC3605DC5AC7C60D1D3FD4EA29248BE30D9F91C98E79E0E5D7DD51I5h7D" TargetMode="External"/><Relationship Id="rId5" Type="http://schemas.openxmlformats.org/officeDocument/2006/relationships/hyperlink" Target="consultantplus://offline/ref=FCDABE06CCAFA6677DD087E12A5075BA073B961A03D7D6AB3E8438FE6A5FF6851EAC3605DC5AC7C60D1D3DD7E929248BE30D9F91C98E79E0E5D7DD51I5h7D" TargetMode="External"/><Relationship Id="rId4" Type="http://schemas.openxmlformats.org/officeDocument/2006/relationships/hyperlink" Target="consultantplus://offline/ref=FCDABE06CCAFA6677DD087E12A5075BA073B961A03D7D6AB3E8438FE6A5FF6851EAC3605CE5A9FCA0F1E22D6EB3C72DAA5I5h8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Апончук Ирина Юрьевна</dc:creator>
  <cp:lastModifiedBy>Пономарчук Ирина Александровна</cp:lastModifiedBy>
  <cp:revision>4</cp:revision>
  <dcterms:created xsi:type="dcterms:W3CDTF">2022-05-04T08:24:00Z</dcterms:created>
  <dcterms:modified xsi:type="dcterms:W3CDTF">2025-06-04T01:57:00Z</dcterms:modified>
</cp:coreProperties>
</file>