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4535" w:type="dxa"/>
        <w:tblLayout w:type="fixed"/>
        <w:tblLook w:val="04A0" w:firstRow="1" w:lastRow="0" w:firstColumn="1" w:lastColumn="0" w:noHBand="0" w:noVBand="1"/>
      </w:tblPr>
      <w:tblGrid>
        <w:gridCol w:w="4810"/>
      </w:tblGrid>
      <w:tr>
        <w:tblPrEx/>
        <w:trPr>
          <w:trHeight w:val="9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0" w:type="dxa"/>
            <w:textDirection w:val="lrTb"/>
            <w:noWrap w:val="false"/>
          </w:tcPr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N 3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Административному регламенту, утвержденному приказом</w:t>
            </w:r>
            <w:r/>
            <w:r/>
          </w:p>
          <w:p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Службы государственного жилищного и строительного надзора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Иркутской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28 апреля 2025 г. N 86-5-спр</w:t>
            </w:r>
            <w:r/>
            <w:r/>
          </w:p>
        </w:tc>
      </w:tr>
    </w:tbl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строительство)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283"/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</w:t>
            </w:r>
            <w:hyperlink r:id="rId8" w:tooltip="https://login.consultant.ru/link/?req=doc&amp;base=LAW&amp;n=471026&amp;dst=306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статьей 51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Градостроительного кодекса Российской Федерации прошу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внести изменение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разрешение на строительство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об объекте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объекта капитального строительства (этапа) в соответствии с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выполняемых работ в отношении объекта капитального строительства в соответствии с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(местоположение) объекта капитального строительства</w:t>
            </w:r>
            <w: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0" w:name="Par57"/>
            <w:r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Субъект Российской Федерации: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район, муниципальный округ, городской округ в составе субъекта Российской Федерации, федеральная территория: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наименование населенного пункта: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планировочной структуры: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элемента улично-дорожной сети: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" w:name="Par75"/>
            <w:r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и номер здания (сооружения):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Сведения о ранее выданном разрешении на строительство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строительство: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2" w:name="Par90"/>
      <w:r/>
      <w:bookmarkEnd w:id="2"/>
      <w:r/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 Информация о земельном участке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земельного участка (земельных участков), в границах которого (которых)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 или планируется расположение объекта капитального строительства: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схеме расположения земельного участка или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кадастровом плане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документации по планировке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проекте планировки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3" w:name="Par105"/>
            <w:r/>
            <w:bookmarkEnd w:id="3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уполномоченного органа или лица, принявшего решение об утверждении проекта планировки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проекте межевания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4" w:name="Par117"/>
            <w:r/>
            <w:bookmarkEnd w:id="4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5" w:name="Par123"/>
            <w:r/>
            <w:bookmarkEnd w:id="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организации, уполномоченного органа или лица, принявшего решение об утверждении проекта межевания территории: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. Сведения о проектной документации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разработчике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разработчике - юридическом 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утверждения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Типовое архитектурное решение объекта капитального строительства, утвержденное для истори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ческого поселения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6" w:name="Par168"/>
            <w:r/>
            <w:bookmarkEnd w:id="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документа: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7" w:name="Par177"/>
            <w:r/>
            <w:bookmarkEnd w:id="7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.5.4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уполномоченного органа, принявшего решение об утверждении типового архитектурного решения: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. Информация о результатах экспертизы проектной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документации и государственной экологической экспертизы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эк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спертизе проектной документации: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8" w:name="Par187"/>
            <w:r/>
            <w:bookmarkEnd w:id="8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утверждения: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9" w:name="Par193"/>
            <w:r/>
            <w:bookmarkEnd w:id="9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или организации, выдавшей положительное заключение экспертизы проектной документации: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государст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венной экологической экспертизе: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0" w:name="Par199"/>
            <w:r/>
            <w:bookmarkEnd w:id="1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утверждения: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1" w:name="Par205"/>
            <w:r/>
            <w:bookmarkEnd w:id="11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органа, утвердившего положительное заключение государственной экологической экспертизы: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9" w:tooltip="https://login.consultant.ru/link/?req=doc&amp;base=LAW&amp;n=471026&amp;dst=3054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части 3.8 статьи 49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кодекса Российской Федерации: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2" w:name="Par211"/>
            <w:r/>
            <w:bookmarkEnd w:id="12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3" w:name="Par217"/>
            <w:r/>
            <w:bookmarkEnd w:id="13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лице, утвердившем указанное подтверждение: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0" w:tooltip="https://login.consultant.ru/link/?req=doc&amp;base=LAW&amp;n=471026&amp;dst=3060" w:history="1">
              <w:r>
                <w:rPr>
                  <w:rFonts w:ascii="Times New Roman" w:hAnsi="Times New Roman" w:cs="Times New Roman"/>
                  <w:sz w:val="26"/>
                  <w:szCs w:val="26"/>
                </w:rPr>
                <w:t xml:space="preserve">части 3.9 статьи 49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Градостроительно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кодекса Российской Федерации: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4" w:name="Par223"/>
            <w:r/>
            <w:bookmarkEnd w:id="14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5" w:name="Par229"/>
            <w:r/>
            <w:bookmarkEnd w:id="15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.4.3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исполнительной власти или организации, проводившей оценку соответствия: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. Проектные характеристики линейного объекта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линейного объекта, предусмотренного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реконструируемого линейного объекта: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6" w:name="Par243"/>
            <w:r/>
            <w:bookmarkEnd w:id="16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17" w:name="Par246"/>
            <w:r/>
            <w:bookmarkEnd w:id="17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участка или части линейного объекта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(класс):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 (пропускная способность, грузооборот, интенсивность движения):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 (кабельная линия электропередачи, воздушная линия электропередачи, кабельно-воздушная линия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электропередачи), уровень напряжения линий электропередачи: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показатели: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before="320"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 w:cs="Times New Roman"/>
          <w:sz w:val="26"/>
          <w:szCs w:val="26"/>
        </w:rPr>
        <w:t xml:space="preserve">Проектные характеристики </w:t>
      </w:r>
      <w:r>
        <w:rPr>
          <w:rFonts w:ascii="Times New Roman" w:hAnsi="Times New Roman" w:cs="Times New Roman"/>
          <w:sz w:val="26"/>
          <w:szCs w:val="26"/>
        </w:rPr>
        <w:t xml:space="preserve">объекта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капитального строительства, предусмотренного проектной документацией: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объекта капитального строительства: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реконструируемого объекта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(кв. м)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застройки части объекта капитального строительства (кв. м)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(кв. м)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.1.5.1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части объекта капитального строительства (кв. м)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нежилых помещений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Площадь жилых помещений (кв. 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жилых помещений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квартир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машино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-мест (штук):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числе, количество подземных этажей: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Вместимость (человек):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Высота (м):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.1.17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Иные показатели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left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bookmarkStart w:id="18" w:name="_GoBack"/>
            <w:r/>
            <w:bookmarkEnd w:id="18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4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1026&amp;dst=306" TargetMode="External"/><Relationship Id="rId9" Type="http://schemas.openxmlformats.org/officeDocument/2006/relationships/hyperlink" Target="https://login.consultant.ru/link/?req=doc&amp;base=LAW&amp;n=471026&amp;dst=3054" TargetMode="External"/><Relationship Id="rId10" Type="http://schemas.openxmlformats.org/officeDocument/2006/relationships/hyperlink" Target="https://login.consultant.ru/link/?req=doc&amp;base=LAW&amp;n=471026&amp;dst=306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14</cp:revision>
  <dcterms:created xsi:type="dcterms:W3CDTF">2024-09-24T01:54:00Z</dcterms:created>
  <dcterms:modified xsi:type="dcterms:W3CDTF">2025-06-11T02:30:03Z</dcterms:modified>
</cp:coreProperties>
</file>