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Министру имущественных отношений Иркутской области</w:t>
            </w:r>
          </w:p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D52F4C" w:rsidRDefault="00405E8F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9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лица, место нахождения, гос. рег. номер записи</w:t>
            </w:r>
          </w:p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гос. регистрации ю.л. в ЕГРЮЛ)</w:t>
            </w:r>
          </w:p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жительства заявителя, реквизиты документа, удостоверяющего личность заявителя (для гражданина))</w:t>
            </w:r>
          </w:p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F4C" w:rsidRDefault="00D52F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2F4C" w:rsidRDefault="00D52F4C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D52F4C" w:rsidRDefault="00D319D0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52F4C" w:rsidRDefault="00D52F4C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государственной собственности Иркутской области, с кадастровым </w:t>
      </w:r>
      <w:r w:rsidR="00C04708">
        <w:rPr>
          <w:rFonts w:ascii="Times New Roman" w:hAnsi="Times New Roman" w:cs="Times New Roman"/>
          <w:sz w:val="24"/>
          <w:szCs w:val="24"/>
        </w:rPr>
        <w:t>номером</w:t>
      </w:r>
    </w:p>
    <w:tbl>
      <w:tblPr>
        <w:tblStyle w:val="af9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431"/>
        <w:gridCol w:w="1275"/>
        <w:gridCol w:w="3402"/>
        <w:gridCol w:w="284"/>
      </w:tblGrid>
      <w:tr w:rsidR="00C04708" w:rsidTr="00D319D0">
        <w:trPr>
          <w:trHeight w:val="276"/>
        </w:trPr>
        <w:tc>
          <w:tcPr>
            <w:tcW w:w="3106" w:type="dxa"/>
            <w:tcBorders>
              <w:bottom w:val="single" w:sz="4" w:space="0" w:color="auto"/>
            </w:tcBorders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площадью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м, расположенного по адресу:</w:t>
            </w:r>
          </w:p>
        </w:tc>
      </w:tr>
      <w:tr w:rsidR="00D52F4C">
        <w:trPr>
          <w:trHeight w:val="276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2F4C">
        <w:trPr>
          <w:trHeight w:val="26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9D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(предполагаемое целевое использование запрашиваемого земельного участка)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 возведен до дня введения в действие Градостроительного </w:t>
      </w:r>
      <w:hyperlink r:id="rId7" w:tooltip="https://login.consultant.ru/link/?req=doc&amp;base=LAW&amp;n=494926" w:history="1">
        <w:r w:rsidRPr="006C6759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(указывается при обращении с заявлением в соответствии с пунктами </w:t>
      </w:r>
      <w:r w:rsidR="006C6759">
        <w:rPr>
          <w:rFonts w:ascii="Times New Roman" w:hAnsi="Times New Roman" w:cs="Times New Roman"/>
          <w:sz w:val="24"/>
          <w:szCs w:val="24"/>
        </w:rPr>
        <w:t xml:space="preserve">11-15 </w:t>
      </w:r>
      <w:r>
        <w:rPr>
          <w:rFonts w:ascii="Times New Roman" w:hAnsi="Times New Roman" w:cs="Times New Roman"/>
          <w:sz w:val="24"/>
          <w:szCs w:val="24"/>
        </w:rPr>
        <w:t>настояще</w:t>
      </w:r>
      <w:r w:rsidR="006C6759">
        <w:rPr>
          <w:rFonts w:ascii="Times New Roman" w:hAnsi="Times New Roman" w:cs="Times New Roman"/>
          <w:sz w:val="24"/>
          <w:szCs w:val="24"/>
        </w:rPr>
        <w:t>го 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регламента).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Гаражный кооператив ликвидирован, исключен из Единого государственного реестра юридических лиц в связи с прекращением деятельности юридического лица (нужное подчеркнуть) (указывается при обращении с заявлением в соответствии с пунктами </w:t>
      </w:r>
      <w:r w:rsidR="006C6759">
        <w:rPr>
          <w:rFonts w:ascii="Times New Roman" w:hAnsi="Times New Roman" w:cs="Times New Roman"/>
          <w:sz w:val="24"/>
          <w:szCs w:val="24"/>
        </w:rPr>
        <w:t>11-15 настоящего 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регламента).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Жилой дом</w:t>
      </w:r>
      <w:r w:rsidR="006C6759">
        <w:rPr>
          <w:rFonts w:ascii="Times New Roman" w:hAnsi="Times New Roman" w:cs="Times New Roman"/>
          <w:sz w:val="24"/>
          <w:szCs w:val="24"/>
        </w:rPr>
        <w:t xml:space="preserve">, дом блокированной застройки, соответствующий признакам, указанным в пункте 40 статьи 1 Градостроительного кодекса Российской федерации, имеющий не более двух таких домов в одном ряду, возведен </w:t>
      </w:r>
      <w:r>
        <w:rPr>
          <w:rFonts w:ascii="Times New Roman" w:hAnsi="Times New Roman" w:cs="Times New Roman"/>
          <w:sz w:val="24"/>
          <w:szCs w:val="24"/>
        </w:rPr>
        <w:t xml:space="preserve">до 14 мая 1998 года (указывается при обращении с заявлением в соответствии с пунктом </w:t>
      </w:r>
      <w:r w:rsidR="006C6759">
        <w:rPr>
          <w:rFonts w:ascii="Times New Roman" w:hAnsi="Times New Roman" w:cs="Times New Roman"/>
          <w:sz w:val="24"/>
          <w:szCs w:val="24"/>
        </w:rPr>
        <w:t>16</w:t>
      </w:r>
      <w:r w:rsidR="00215A81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регламента).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 если сведения о таких земельных участках внесены в Единый государственный реестр недвижимости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предоставления земельного участка без проведения торгов из числа предусмотренных </w:t>
      </w:r>
      <w:hyperlink r:id="rId8" w:tooltip="https://login.consultant.ru/link/?req=doc&amp;base=LAW&amp;n=483086&amp;dst=435" w:history="1">
        <w:r w:rsidRPr="00215A81">
          <w:rPr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215A8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https://login.consultant.ru/link/?req=doc&amp;base=LAW&amp;n=483086&amp;dst=455" w:history="1">
        <w:r w:rsidRPr="00215A81">
          <w:rPr>
            <w:rFonts w:ascii="Times New Roman" w:hAnsi="Times New Roman" w:cs="Times New Roman"/>
            <w:sz w:val="24"/>
            <w:szCs w:val="24"/>
          </w:rPr>
          <w:t>статьей 39</w:t>
        </w:r>
        <w:bookmarkStart w:id="0" w:name="_GoBack"/>
        <w:bookmarkEnd w:id="0"/>
        <w:r w:rsidRPr="00215A81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Pr="00215A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https://login.consultant.ru/link/?req=doc&amp;base=LAW&amp;n=483086&amp;dst=467" w:history="1">
        <w:r w:rsidRPr="00215A81">
          <w:rPr>
            <w:rFonts w:ascii="Times New Roman" w:hAnsi="Times New Roman" w:cs="Times New Roman"/>
            <w:sz w:val="24"/>
            <w:szCs w:val="24"/>
          </w:rPr>
          <w:t>пунктом 2 статьи 39.6</w:t>
        </w:r>
      </w:hyperlink>
      <w:r w:rsidRPr="00215A8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tooltip="https://login.consultant.ru/link/?req=doc&amp;base=LAW&amp;n=483086&amp;dst=575" w:history="1">
        <w:r w:rsidRPr="00215A81">
          <w:rPr>
            <w:rFonts w:ascii="Times New Roman" w:hAnsi="Times New Roman" w:cs="Times New Roman"/>
            <w:sz w:val="24"/>
            <w:szCs w:val="24"/>
          </w:rPr>
          <w:t>пунктом 2 статьи 39.10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оснований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прав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 если с заявлением о предварительном согласовании предоставления земельного участка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969"/>
        <w:gridCol w:w="5103"/>
        <w:gridCol w:w="276"/>
      </w:tblGrid>
      <w:tr w:rsidR="00D52F4C"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обращается представитель заявителя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52F4C" w:rsidRDefault="00D319D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63"/>
        <w:gridCol w:w="1282"/>
        <w:gridCol w:w="3391"/>
      </w:tblGrid>
      <w:tr w:rsidR="00D52F4C">
        <w:tc>
          <w:tcPr>
            <w:tcW w:w="709" w:type="dxa"/>
          </w:tcPr>
          <w:p w:rsidR="00D52F4C" w:rsidRDefault="00D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D52F4C" w:rsidRDefault="00D5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52F4C" w:rsidRDefault="00D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52F4C" w:rsidRDefault="00D5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F4C" w:rsidRDefault="00D52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F4C" w:rsidRDefault="00D31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подают заявление вышеуказанного содержания на своем фирменном бланке с указанием реквизитов юридического лица.</w:t>
      </w:r>
    </w:p>
    <w:p w:rsidR="00D52F4C" w:rsidRDefault="00D52F4C">
      <w:pPr>
        <w:rPr>
          <w:rFonts w:ascii="Times New Roman" w:hAnsi="Times New Roman" w:cs="Times New Roman"/>
          <w:sz w:val="24"/>
          <w:szCs w:val="24"/>
        </w:rPr>
      </w:pPr>
    </w:p>
    <w:sectPr w:rsidR="00D52F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4C" w:rsidRDefault="00D319D0">
      <w:pPr>
        <w:spacing w:after="0" w:line="240" w:lineRule="auto"/>
      </w:pPr>
      <w:r>
        <w:separator/>
      </w:r>
    </w:p>
  </w:endnote>
  <w:endnote w:type="continuationSeparator" w:id="0">
    <w:p w:rsidR="00D52F4C" w:rsidRDefault="00D3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4C" w:rsidRDefault="00D319D0">
      <w:pPr>
        <w:spacing w:after="0" w:line="240" w:lineRule="auto"/>
      </w:pPr>
      <w:r>
        <w:separator/>
      </w:r>
    </w:p>
  </w:footnote>
  <w:footnote w:type="continuationSeparator" w:id="0">
    <w:p w:rsidR="00D52F4C" w:rsidRDefault="00D3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4C"/>
    <w:rsid w:val="00215A81"/>
    <w:rsid w:val="00405E8F"/>
    <w:rsid w:val="006C6759"/>
    <w:rsid w:val="00AB21E5"/>
    <w:rsid w:val="00C04708"/>
    <w:rsid w:val="00D319D0"/>
    <w:rsid w:val="00D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735A"/>
  <w15:docId w15:val="{2C975029-49B5-439B-94B1-B0CC3A4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86&amp;dst=4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086&amp;dst=57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3086&amp;dst=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86&amp;dst=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DFB3-83CC-4B58-B9BF-D122F634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10</cp:revision>
  <dcterms:created xsi:type="dcterms:W3CDTF">2025-01-14T02:05:00Z</dcterms:created>
  <dcterms:modified xsi:type="dcterms:W3CDTF">2025-06-16T04:39:00Z</dcterms:modified>
</cp:coreProperties>
</file>