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pPr w:horzAnchor="page" w:tblpX="854" w:vertAnchor="margin" w:tblpY="-596" w:leftFromText="180" w:topFromText="0" w:rightFromText="180" w:bottomFromText="0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>
        <w:tblPrEx/>
        <w:trPr>
          <w:trHeight w:val="2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b/>
                <w:bCs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lang w:val="en-US"/>
              </w:rPr>
            </w:r>
            <w:r>
              <w:rPr>
                <w:rFonts w:ascii="Times New Roman CYR" w:hAnsi="Times New Roman CYR" w:cs="Times New Roman CYR"/>
                <w:b/>
                <w:bCs/>
                <w:sz w:val="20"/>
                <w:lang w:val="en-US"/>
              </w:rPr>
            </w:r>
          </w:p>
          <w:p>
            <w:pPr>
              <w:jc w:val="center"/>
              <w:widowControl w:val="off"/>
              <w:rPr>
                <w:rFonts w:ascii="Times New Roman CYR" w:hAnsi="Times New Roman CYR" w:cs="Times New Roman CYR"/>
                <w:b/>
                <w:bCs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lang w:val="en-US"/>
              </w:rPr>
            </w:r>
            <w:r>
              <w:rPr>
                <w:rFonts w:ascii="Times New Roman CYR" w:hAnsi="Times New Roman CYR" w:cs="Times New Roman CYR"/>
                <w:b/>
                <w:bCs/>
                <w:sz w:val="20"/>
                <w:lang w:val="en-US"/>
              </w:rPr>
            </w:r>
          </w:p>
          <w:p>
            <w:pPr>
              <w:widowControl w:val="off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Областное государственное </w:t>
            </w:r>
            <w:r>
              <w:rPr>
                <w:rFonts w:ascii="Times New Roman CYR" w:hAnsi="Times New Roman CYR" w:cs="Times New Roman CYR"/>
                <w:b/>
                <w:bCs/>
                <w:sz w:val="20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Наименование государственного учреждения или органа государственной власти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ФИО заявителя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Адрес заявителя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20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5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Тип , серия, номер и дата выдачи документа, удостоверяющего личность, кем выдан.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</w:tbl>
    <w:p>
      <w:pPr>
        <w:jc w:val="center"/>
        <w:widowControl w:val="off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ЗАЯВЛЕНИЕ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widowControl w:val="off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назначить (</w:t>
      </w:r>
      <w:r>
        <w:rPr>
          <w:rFonts w:ascii="Times New Roman CYR" w:hAnsi="Times New Roman CYR" w:cs="Times New Roman CYR"/>
          <w:sz w:val="24"/>
          <w:szCs w:val="24"/>
        </w:rPr>
        <w:t xml:space="preserve">перерасчитать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/возобновить</w:t>
      </w:r>
      <w:r>
        <w:rPr>
          <w:rFonts w:ascii="Times New Roman CYR" w:hAnsi="Times New Roman CYR" w:cs="Times New Roman CYR"/>
          <w:sz w:val="24"/>
          <w:szCs w:val="24"/>
        </w:rPr>
        <w:t xml:space="preserve">):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widowControl w:val="off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</w:r>
      <w:r>
        <w:rPr>
          <w:rFonts w:ascii="Times New Roman CYR" w:hAnsi="Times New Roman CYR" w:cs="Times New Roman CYR"/>
          <w:b/>
          <w:bCs/>
          <w:sz w:val="22"/>
          <w:szCs w:val="22"/>
        </w:rPr>
      </w:r>
    </w:p>
    <w:tbl>
      <w:tblPr>
        <w:tblW w:w="1045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007"/>
        <w:gridCol w:w="452"/>
      </w:tblGrid>
      <w:tr>
        <w:tblPrEx/>
        <w:trPr>
          <w:trHeight w:val="3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459" w:type="dxa"/>
            <w:vAlign w:val="bottom"/>
            <w:textDirection w:val="lrTb"/>
            <w:noWrap w:val="false"/>
          </w:tcPr>
          <w:p>
            <w:pPr>
              <w:ind w:left="63" w:right="122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Ежемесячная денежная выплата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95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7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Государственная услуга</w:t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33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459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Законом Иркутска</w:t>
            </w:r>
            <w:r>
              <w:rPr>
                <w:b/>
                <w:bCs/>
                <w:sz w:val="20"/>
              </w:rPr>
              <w:t xml:space="preserve">я область 128-оз от 17.12.2008 </w:t>
            </w:r>
            <w:r>
              <w:rPr>
                <w:rFonts w:ascii="Arial" w:hAnsi="Arial" w:cs="Arial" w:eastAsiaTheme="minorHAnsi"/>
                <w:sz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"О ежемесячной денежной выплате отдельным категориям неработающ</w:t>
            </w:r>
            <w:r>
              <w:rPr>
                <w:b/>
                <w:bCs/>
                <w:sz w:val="20"/>
              </w:rPr>
              <w:t xml:space="preserve">их граждан в Иркутской области"</w:t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gridAfter w:val="1"/>
          <w:trHeight w:val="195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Нормативно правовой документ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33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459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95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7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Статус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,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ФИО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льготодержателя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, дата рождения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23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459" w:type="dxa"/>
            <w:vAlign w:val="bottom"/>
            <w:textDirection w:val="lrTb"/>
            <w:noWrap w:val="false"/>
          </w:tcPr>
          <w:p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Неработающий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пенсионер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95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Категория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льготодержателя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r>
          </w:p>
        </w:tc>
      </w:tr>
      <w:tr>
        <w:tblPrEx/>
        <w:trPr>
          <w:trHeight w:val="3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459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GoBack"/>
            <w:r/>
            <w:bookmarkEnd w:id="0"/>
            <w:r/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95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7" w:type="dxa"/>
            <w:textDirection w:val="lrTb"/>
            <w:noWrap w:val="false"/>
          </w:tcPr>
          <w:p>
            <w:pPr>
              <w:jc w:val="center"/>
              <w:spacing w:after="240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Адрес регистрации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льготодержателя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, вид регистрации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</w:tbl>
    <w:p>
      <w:pPr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перечислять денежные средства в соответствии со следующими реквизитами:</w:t>
      </w:r>
      <w:r>
        <w:rPr>
          <w:rFonts w:ascii="Times New Roman CYR" w:hAnsi="Times New Roman CYR" w:cs="Times New Roman CYR"/>
          <w:sz w:val="24"/>
          <w:szCs w:val="24"/>
        </w:rPr>
      </w:r>
    </w:p>
    <w:tbl>
      <w:tblPr>
        <w:tblW w:w="10663" w:type="dxa"/>
        <w:tblInd w:w="-284" w:type="dxa"/>
        <w:tblLook w:val="01E0" w:firstRow="1" w:lastRow="1" w:firstColumn="1" w:lastColumn="1" w:noHBand="0" w:noVBand="0"/>
      </w:tblPr>
      <w:tblGrid>
        <w:gridCol w:w="10663"/>
      </w:tblGrid>
      <w:tr>
        <w:tblPrEx/>
        <w:trPr>
          <w:trHeight w:val="352"/>
        </w:trPr>
        <w:tc>
          <w:tcPr>
            <w:tcBorders>
              <w:bottom w:val="single" w:color="auto" w:sz="4" w:space="0"/>
            </w:tcBorders>
            <w:tcW w:w="10663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02" w:hRule="exact"/>
        </w:trPr>
        <w:tc>
          <w:tcPr>
            <w:tcBorders>
              <w:top w:val="single" w:color="auto" w:sz="4" w:space="0"/>
            </w:tcBorders>
            <w:tcW w:w="10663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получателя</w:t>
            </w:r>
            <w:r>
              <w:rPr>
                <w:sz w:val="16"/>
                <w:szCs w:val="16"/>
              </w:rPr>
            </w:r>
          </w:p>
        </w:tc>
      </w:tr>
    </w:tbl>
    <w:tbl>
      <w:tblPr>
        <w:tblStyle w:val="638"/>
        <w:tblW w:w="1063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10436"/>
        <w:gridCol w:w="198"/>
      </w:tblGrid>
      <w:tr>
        <w:tblPrEx/>
        <w:trPr>
          <w:gridAfter w:val="1"/>
          <w:trHeight w:val="346"/>
        </w:trPr>
        <w:tc>
          <w:tcPr>
            <w:tcBorders>
              <w:bottom w:val="single" w:color="auto" w:sz="4" w:space="0"/>
            </w:tcBorders>
            <w:tcW w:w="10436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0" w:hRule="exact"/>
        </w:trPr>
        <w:tc>
          <w:tcPr>
            <w:gridSpan w:val="2"/>
            <w:tcBorders>
              <w:top w:val="single" w:color="auto" w:sz="4" w:space="0"/>
            </w:tcBorders>
            <w:tcW w:w="10634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организации, БИК, ИНН/КПП</w:t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trHeight w:val="148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43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18" w:hRule="exact"/>
        </w:trPr>
        <w:tc>
          <w:tcPr>
            <w:gridSpan w:val="2"/>
            <w:tcBorders>
              <w:top w:val="single" w:color="auto" w:sz="4" w:space="0"/>
            </w:tcBorders>
            <w:tcW w:w="10634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почту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расчетный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</w:t>
            </w:r>
            <w:r>
              <w:rPr>
                <w:sz w:val="16"/>
                <w:szCs w:val="16"/>
              </w:rPr>
            </w:r>
          </w:p>
        </w:tc>
      </w:tr>
    </w:tbl>
    <w:p>
      <w:pPr>
        <w:keepLines/>
        <w:keepNext/>
        <w:spacing w:before="240"/>
        <w:widowControl w:val="off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Я ознакомился (ась) с обстоятельствами, влекущими изменение (прекращение) предоставления государственной услуги и обязуюсь своевременно извещать об их наступлении.</w:t>
      </w:r>
      <w:r>
        <w:rPr>
          <w:rFonts w:ascii="Times New Roman CYR" w:hAnsi="Times New Roman CYR" w:cs="Times New Roman CYR"/>
          <w:sz w:val="20"/>
        </w:rPr>
      </w:r>
    </w:p>
    <w:p>
      <w:pPr>
        <w:jc w:val="both"/>
        <w:keepLines/>
        <w:keepNext/>
        <w:spacing w:before="120"/>
        <w:widowControl w:val="off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Даю согласие на сбор, системат</w:t>
      </w:r>
      <w:r>
        <w:rPr>
          <w:rFonts w:ascii="Times New Roman CYR" w:hAnsi="Times New Roman CYR" w:cs="Times New Roman CYR"/>
          <w:sz w:val="20"/>
        </w:rPr>
        <w:t xml:space="preserve">изацию, накопление, хранение, уточнение (обновление, изменение), использование и передачу моих персональных данных, хранящихся в моем выплатном деле, в целях реализации мер социальной поддержки с даты подписания данного заявления до его письменного отзыва.</w:t>
      </w:r>
      <w:r>
        <w:rPr>
          <w:rFonts w:ascii="Times New Roman CYR" w:hAnsi="Times New Roman CYR" w:cs="Times New Roman CYR"/>
          <w:sz w:val="20"/>
        </w:rPr>
      </w:r>
    </w:p>
    <w:p>
      <w:pPr>
        <w:keepLines/>
        <w:keepNext/>
        <w:spacing w:before="240"/>
        <w:widowControl w:val="off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Дата</w:t>
      </w:r>
      <w:r>
        <w:rPr>
          <w:rFonts w:ascii="Times New Roman CYR" w:hAnsi="Times New Roman CYR" w:cs="Times New Roman CYR"/>
          <w:sz w:val="22"/>
          <w:szCs w:val="22"/>
        </w:rPr>
        <w:t xml:space="preserve">__________________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__________________________</w:t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keepNext/>
        <w:widowControl w:val="off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Подпись заявителя</w:t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jc w:val="center"/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РАСПИСКА-УВЕДОМЛЕНИЕ №</w:t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Заявление и документы по перечню принял</w:t>
      </w:r>
      <w:r>
        <w:rPr>
          <w:rFonts w:ascii="Times New Roman CYR" w:hAnsi="Times New Roman CYR" w:cs="Times New Roman CYR"/>
          <w:sz w:val="22"/>
          <w:szCs w:val="22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37"/>
        <w:gridCol w:w="3226"/>
      </w:tblGrid>
      <w:tr>
        <w:tblPrEx/>
        <w:trPr/>
        <w:tc>
          <w:tcPr>
            <w:tcW w:w="900" w:type="dxa"/>
            <w:textDirection w:val="lrTb"/>
            <w:noWrap w:val="false"/>
          </w:tcPr>
          <w:p>
            <w:pPr>
              <w:ind w:left="332" w:hanging="332"/>
              <w:jc w:val="center"/>
              <w:keepLines/>
              <w:rPr>
                <w:sz w:val="20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ab/>
            </w: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</w:p>
        </w:tc>
        <w:tc>
          <w:tcPr>
            <w:tcW w:w="5337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</w:rPr>
            </w:pPr>
            <w:r>
              <w:rPr>
                <w:sz w:val="20"/>
              </w:rPr>
              <w:t xml:space="preserve">Наименование документов</w:t>
            </w:r>
            <w:r>
              <w:rPr>
                <w:sz w:val="20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keepLines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Лицо, указанное в документе</w:t>
            </w:r>
            <w:r>
              <w:rPr>
                <w:sz w:val="20"/>
                <w:lang w:val="en-US"/>
              </w:rPr>
            </w:r>
          </w:p>
        </w:tc>
      </w:tr>
      <w:tr>
        <w:tblPrEx/>
        <w:trPr/>
        <w:tc>
          <w:tcPr>
            <w:tcW w:w="900" w:type="dxa"/>
            <w:textDirection w:val="lrTb"/>
            <w:noWrap w:val="false"/>
          </w:tcPr>
          <w:p>
            <w:pPr>
              <w:ind w:left="332" w:hanging="332"/>
              <w:keepLines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1.</w:t>
            </w:r>
            <w:r>
              <w:rPr>
                <w:sz w:val="20"/>
                <w:lang w:val="en-US"/>
              </w:rPr>
            </w:r>
          </w:p>
        </w:tc>
        <w:tc>
          <w:tcPr>
            <w:tcW w:w="5337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00" w:type="dxa"/>
            <w:textDirection w:val="lrTb"/>
            <w:noWrap w:val="false"/>
          </w:tcPr>
          <w:p>
            <w:pPr>
              <w:ind w:left="332" w:hanging="332"/>
              <w:keepLines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2.</w:t>
            </w:r>
            <w:r>
              <w:rPr>
                <w:sz w:val="20"/>
                <w:lang w:val="en-US"/>
              </w:rPr>
            </w:r>
          </w:p>
        </w:tc>
        <w:tc>
          <w:tcPr>
            <w:tcW w:w="5337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00" w:type="dxa"/>
            <w:textDirection w:val="lrTb"/>
            <w:noWrap w:val="false"/>
          </w:tcPr>
          <w:p>
            <w:pPr>
              <w:ind w:left="332" w:hanging="332"/>
              <w:keepLines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3.</w:t>
            </w:r>
            <w:r>
              <w:rPr>
                <w:sz w:val="20"/>
                <w:lang w:val="en-US"/>
              </w:rPr>
            </w:r>
          </w:p>
        </w:tc>
        <w:tc>
          <w:tcPr>
            <w:tcW w:w="5337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00" w:type="dxa"/>
            <w:textDirection w:val="lrTb"/>
            <w:noWrap w:val="false"/>
          </w:tcPr>
          <w:p>
            <w:pPr>
              <w:ind w:left="332" w:hanging="332"/>
              <w:keepLines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4.</w:t>
            </w:r>
            <w:r>
              <w:rPr>
                <w:sz w:val="20"/>
                <w:lang w:val="en-US"/>
              </w:rPr>
            </w:r>
          </w:p>
        </w:tc>
        <w:tc>
          <w:tcPr>
            <w:tcW w:w="5337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keepLines/>
        <w:tabs>
          <w:tab w:val="left" w:pos="2550" w:leader="none"/>
        </w:tabs>
      </w:pPr>
      <w:r/>
      <w:r/>
    </w:p>
    <w:p>
      <w:pPr>
        <w:keepLines/>
        <w:tabs>
          <w:tab w:val="left" w:pos="2550" w:leader="none"/>
        </w:tabs>
        <w:rPr>
          <w:rFonts w:ascii="Times New Roman CYR" w:hAnsi="Times New Roman CYR" w:cs="Times New Roman CYR"/>
          <w:sz w:val="22"/>
          <w:szCs w:val="22"/>
          <w:lang w:val="en-US"/>
        </w:rPr>
      </w:pPr>
      <w:r>
        <w:rPr>
          <w:lang w:val="en-US"/>
        </w:rPr>
        <w:tab/>
      </w:r>
      <w:r>
        <w:rPr>
          <w:rFonts w:ascii="Times New Roman CYR" w:hAnsi="Times New Roman CYR" w:cs="Times New Roman CYR"/>
          <w:sz w:val="22"/>
          <w:szCs w:val="22"/>
          <w:lang w:val="en-US"/>
        </w:rPr>
      </w:r>
    </w:p>
    <w:p>
      <w:pPr>
        <w:keepLines/>
        <w:spacing w:before="240"/>
        <w:tabs>
          <w:tab w:val="left" w:pos="4253" w:leader="none"/>
        </w:tabs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Дата</w:t>
      </w:r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______________</w:t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__________________________ </w:t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Подпись ответственного лица</w:t>
      </w:r>
      <w:r>
        <w:rPr>
          <w:rFonts w:ascii="Times New Roman CYR" w:hAnsi="Times New Roman CYR" w:cs="Times New Roman CYR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566" w:bottom="1134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List Paragraph"/>
    <w:basedOn w:val="633"/>
    <w:uiPriority w:val="34"/>
    <w:qFormat/>
    <w:pPr>
      <w:contextualSpacing/>
      <w:ind w:left="720"/>
    </w:pPr>
  </w:style>
  <w:style w:type="table" w:styleId="638">
    <w:name w:val="Table Grid"/>
    <w:basedOn w:val="635"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9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0" w:customStyle="1">
    <w:name w:val="apple-converted-space"/>
    <w:basedOn w:val="634"/>
  </w:style>
  <w:style w:type="character" w:styleId="641">
    <w:name w:val="Hyperlink"/>
    <w:basedOn w:val="63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Елена Александровна</dc:creator>
  <cp:revision>8</cp:revision>
  <dcterms:created xsi:type="dcterms:W3CDTF">2021-02-11T03:40:00Z</dcterms:created>
  <dcterms:modified xsi:type="dcterms:W3CDTF">2025-02-20T03:54:32Z</dcterms:modified>
</cp:coreProperties>
</file>